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Solutions Architect with over 11 years of experience in software development specializing in web and mobile applications. Proven expertise in C#, .NET, and Azure cloud services, as well as strong capabilities in designing API-first microservices architectures and conducting platform migrations. Adept at working collaboratively across teams to drive modernization and improve system reliability, ensuring alignment with business goals and compliance requirements.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SQL, HTML5, CSS3, Markdown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ASP.NET, React, Angular, Node.js, jQuery, Entity Framework,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Azure App Services, Azure SQL, Service Bus, Azure AD B2C, Terraform, Azure Pipelines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MongoDB, Cosmos DB, MySQL, PostgreSQL, Redis, DynamoDB,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Domain-Driven Design (DDD), API Management, Serverless, CI/CD, Infrastructure as Code, SOX Compliance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architecture for rewriting the HCM platform from PHP/Node.js on AWS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/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performance while ensuring seamless user experience during the transition.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migration paths and coexistence strategies to modernize the HCM platform without disrupting existing user operations, enabling teams to maintain high levels of system reliability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Engineering and IT Operations to align technical direction with business objectives while advocating best practices in modern application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 integration layer that seamlessly connects the HCM platform with Payroll and third-party services, enabling streamlined workflows and enhancing functionality for end-users and clients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architecture documentation including system diagrams and deployment models, which serve as a reference for engineering teams to follow clear architectural guidelines and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defining RPO and RTO objectives in disaster recovery planning, ensuring architectural solutions meet stringent uptime requirements for critical payroll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AI-assisted development tools to improve workflow efficiencies, driving innovation and accelerating outcomes across the architecture and development processes of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to define and provision cloud infrastructure efficiently, promoting consistency and reliability in deployment across different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APIs based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designed secure authorization strategies, contributing to a robust and scalable system infrastructure that accelerates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architecture review sessions to discuss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decisions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technical challenges with stakeholders, fostering a culture of continuous improvement and collaboration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continuous deployment (CI/CD), streamlining code delivery processes and enhancing product quality with automated testing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event-driven architecture principles to improve responsiveness and scalability within the platform, enabling better resource management and system performance as usage increased.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domain-driven design practices to align technical objectives with business needs, ensuring software solutions fully support evolving requirements of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new technologies as part of a continuous learning initiative, maintaining awareness of emerging trends that could enhance the architecture and delivery of software.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and training sessions for junior engineers, promoting knowledge sharing and fostering a collaborative environment that encourages innovation and technical growth.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/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adhering to industry best practices, resulting in more robust and maintainable codebases.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integrations between various internal systems and third-party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security and performance to enhance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an agile team, participating in daily stand-ups and sprint planning sessions, ensuring a consistent feedback loop and adaptability in project deliveries.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and ensuring data integrity across multiple applications and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creation of documentation for architecture and design decisions, facilitating knowledge transfer and clarity for engineering teams and stakeholders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requirements by implementing secure coding practices and guarding sensitive data throughout the development lifecycle, enhancing overall reliability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reviews, providing constructive feedback to peers and promoting adherence to quality standards across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application security protocols, enhancing authorization processes in microservices architectures to safeguard client information against vulnerabilities.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frontend technologies,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with backend services to create interactive user experiences, improving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system requirements, presenting technical concepts clearly to non-technical stakeholders to align projects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evaluated new software solutions, advocating for the adoption of emerging technologies that align with the company’s modernization goals and product vision.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CI/CD best practices, enhancing team's productivity and ultimately delivering higher quality software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