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Solutions Architect with over 11 years of experience in software development, expertise in both web and mobile applications, and a proven track record of designing scalable, secure solutions across diverse environments including Azure, Salesforce, and multi-cloud ecosystems. Passionate about leveraging cutting-edge technologies to drive efficiency, innovation, and compliance in enterprise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Java,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.NET,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Salesforce, Azure DevOps, Heroku,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 SQL, Azure Synapse, NoSQL, GraphQL, REST APIs, Power BI, Salesforce Data Cloud, ETL/ELT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ISO 27001, NIST, GDPR, Data Privacy, Identity Management, Compliance Audits, Incident Response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design for cloud-based solutions, collaborating with cross-functional teams to ensure compliance, scalability, and performance across enterprise systems, while adapting emerging industry trends to real-world applications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APIs and integration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seamless communication between applications and enhancing system interoperability, reliability,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governance and documented solution blueprints to promote transparency, reusability, and best practices, and fostered a culture of innovation and learning within the engineering community, driving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architectural principles, I defined and maintained the enterprise application architecture vision, ensuring alignment with ISACA’s business strategy and effectively promoting agile practices for software delivery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engineers in architectural best practices, aiding their professional development and fostering a collaborative team environment, while enhancing overall project outcomes through knowledge transfer and skill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 collaboration with product owners, translated complex business requirements into scalable, data-informed solutions by evaluating existing systems and recommending necessary updates to promote modernization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decision-making processes and delivering valuable insights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tools and frameworks for modernization and implementation of innovative technologies across platforms, facilitating automation and streamlined processes to support a progressive enterprise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management principles, including data quality and governance strategies, to ensure architectural integrity and alignment with regulatory compliance and best practices across developed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 migration projects to transition on-premise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environments, ensuring minimal disruption and aligning with strategic business objectives while optimizing cost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consultations to refine solution roadmaps, prioritizing features that drive agility and scalability in line with business objectives and market demands, while maintaining clear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to development teams, fostering a culture of continuous improvement and quality assurance throughout the software development lifecycle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aligned with industry standards and best practices, ensuring systems remained compliant with regulations and safeguarded against potential vulnerabilities and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architecture documentation, detailing technology inventories and solutions implemented to support transparency, effective communication, and ease of access for reference by technical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 in architectural decision-making forums and community engagements, ensuring that the voice of architecture was represented adequately and strategic technology choices were made.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tested, and deployed scalable web and mobile applications within a cloud environment, demonstrating a strong grasp of both front-end and back-end development principles, while collaborating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Core, and JavaScript frameworks to create high-performance applications, optimizing user interfaces and functionality to deliver seamless user experiences, while adhering to Agile methodologies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CI/CD pipelines which automated deployment processes, enhancing software delivery speed and reducing operational overhead across multiple projects and ensuring development best practices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focused on leveraging microservices patterns within enterprise applications, facilitating innovation while maintaining compliance with enterprise security protocols and application governance.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Completed integration of external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interaction between systems and providing robust back-end support to front-end applications, enhancing overall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applications using automated testing and DevOps practices, aligning with organizational objectives for continuous code integration and deployment, and maintaining a high-quality codebase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legacy application enhancement projects, refactoring aged codebases to modern technologies and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 latest industry standards for improved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robust data management strategies align with the evolving needs of business applications and regulatory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requirements, crafting technical specifications and timely project updates to align engineering efforts with business goals and ensuring all team members are informed.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troubleshooting and performance tuning of applications, using code profiling and monitoring tools to identify bottlenecks and optimize application performance while delivering on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best practices for version control and project collaboration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in project execution and fostering a collaborative culture among software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architectural best practices to encourage individual growth and team development, enhancing team's ability to deliver high-quality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