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Solutions Architect with 11 years of experience in software development, specializing in web and mobile applications. Proven expertise in designing scalable solutions, leading technical discussions, and optimizing digital workplaces to enhance productivity.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C#, JavaScript, TypeScript, SQL,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React, Angular, Node.js,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Kubernetes, Docker, Terraform,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Oracle, SQL Server,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JIRA, Confluence, Visual Studio, Eclipse,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lead technical advisor on numerous customer engagements, skillfully interpreting complex requirements to develop effective solutions that align with strategic business goals and enhance overall organizational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discovery sessions, employing deep understanding of customers' infrastructure to identify pain points and design optimized solutions utilizing the </w:t>
      </w:r>
      <w:r w:rsidRPr="00106EA3">
        <w:rPr>
          <w:rFonts w:ascii="Roboto Light" w:eastAsia="Roboto Light" w:hAnsi="Roboto Light" w:cs="Roboto Light"/>
          <w:b/>
          <w:bCs/>
          <w:sz w:val="20"/>
          <w:szCs w:val="20"/>
        </w:rPr>
        <w:t xml:space="preserve">SysTrack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and accompanying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architecture documents and deliverables for project proposals, ensuring comprehensive alignment with customer objectives while showcasing the technical capabilities and best practices of </w:t>
      </w:r>
      <w:r w:rsidRPr="00106EA3">
        <w:rPr>
          <w:rFonts w:ascii="Roboto Light" w:eastAsia="Roboto Light" w:hAnsi="Roboto Light" w:cs="Roboto Light"/>
          <w:b/>
          <w:bCs/>
          <w:sz w:val="20"/>
          <w:szCs w:val="20"/>
        </w:rPr>
        <w:t xml:space="preserve">Lakeside 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product demonstrations tailored to specific enterprise customer use cases, emphasizing the value proposition and addressing potential concerns raised by key stakeholder groups.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management and engineering teams, providing vital feedback on customer requirements that contributed to the refinement and enhancement of the product roadmap and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customer IT operations teams, facilitating discussions that fostered a deeper understanding of the </w:t>
      </w:r>
      <w:r w:rsidRPr="00106EA3">
        <w:rPr>
          <w:rFonts w:ascii="Roboto Light" w:eastAsia="Roboto Light" w:hAnsi="Roboto Light" w:cs="Roboto Light"/>
          <w:b/>
          <w:bCs/>
          <w:sz w:val="20"/>
          <w:szCs w:val="20"/>
        </w:rPr>
        <w:t xml:space="preserve">endpoint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 related to </w:t>
      </w:r>
      <w:r w:rsidRPr="00106EA3">
        <w:rPr>
          <w:rFonts w:ascii="Roboto Light" w:eastAsia="Roboto Light" w:hAnsi="Roboto Light" w:cs="Roboto Light"/>
          <w:b/>
          <w:bCs/>
          <w:sz w:val="20"/>
          <w:szCs w:val="20"/>
        </w:rPr>
        <w:t xml:space="preserve">Windows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virtual desktop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and technical workshops for partners and internal teams, empowering them with practical knowledge and resources to maximize the effectiveness of </w:t>
      </w:r>
      <w:r w:rsidRPr="00106EA3">
        <w:rPr>
          <w:rFonts w:ascii="Roboto Light" w:eastAsia="Roboto Light" w:hAnsi="Roboto Light" w:cs="Roboto Light"/>
          <w:b/>
          <w:bCs/>
          <w:sz w:val="20"/>
          <w:szCs w:val="20"/>
        </w:rPr>
        <w:t xml:space="preserve">Lakeside 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pilot projects, offering configuration guidance and troubleshooting assistance, ensuring seamless implementation while validating system performance in line with customer's success criteria.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secure and scalable solution architectures, adhering to best practices in compliance and security within enterprise customer infrastructures, significantly improving the overall digital workplace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sales lifecycle, ensuring the technical aspects aligned perfectly with customer needs while building trust and establishing a collaborative relationship with all stakeholders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skills to assess market trends and competitive insights, continually adapting strategies to meet evolving customer needs and maintain </w:t>
      </w:r>
      <w:r w:rsidRPr="00106EA3">
        <w:rPr>
          <w:rFonts w:ascii="Roboto Light" w:eastAsia="Roboto Light" w:hAnsi="Roboto Light" w:cs="Roboto Light"/>
          <w:b/>
          <w:bCs/>
          <w:sz w:val="20"/>
          <w:szCs w:val="20"/>
        </w:rPr>
        <w:t xml:space="preserve">Lakeside Software's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competitive 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robust support for post-sales engagements, maintaining strong relationships with customers and ensuring continued satisfaction with the </w:t>
      </w:r>
      <w:r w:rsidRPr="00106EA3">
        <w:rPr>
          <w:rFonts w:ascii="Roboto Light" w:eastAsia="Roboto Light" w:hAnsi="Roboto Light" w:cs="Roboto Light"/>
          <w:b/>
          <w:bCs/>
          <w:sz w:val="20"/>
          <w:szCs w:val="20"/>
        </w:rPr>
        <w:t xml:space="preserve">SysTrack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and its capabilities throughout the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reviews that included risk assessments and identifying improvement areas, leading to actionable recommendations that enhanced overall operations for various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technical concepts clearly to both technical and non-technical audiences, making it easier for clients to understand the intricacies of implemented solutions and their benefits.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best practices guides, ensuring that both internal teams and external partners had the necessary resources for effective usage of </w:t>
      </w:r>
      <w:r w:rsidRPr="00106EA3">
        <w:rPr>
          <w:rFonts w:ascii="Roboto Light" w:eastAsia="Roboto Light" w:hAnsi="Roboto Light" w:cs="Roboto Light"/>
          <w:b/>
          <w:bCs/>
          <w:sz w:val="20"/>
          <w:szCs w:val="20"/>
        </w:rPr>
        <w:t xml:space="preserve">SysTrack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develop innovative software solutions leveraging industry standards, contributing to improved software performance and user experiences in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coding and enhancing software modules using robust technologies such as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outputs that strictly adhered to specifications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agile methodologies during project lifecycles, fostering an environment of open communication and iterative development that significantly improved project delivery and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technical documentation for various software projects, facilitating knowledge transfer among teams and ensuring compliance with internal standards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in complex software environments, utilizing analytical skills to identify root causes and implement effective solutions to optimize system functionality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and integration tests, ensuring software reliability and identifying bugs early in the development process to reduce operational disruptions post-implementation.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web applications using frameworks like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enhancing user engagement through responsive design and effective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product and technology road map strategy sessions, providing key insights and direction on software enhancements and emerging technologies relevant to our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computing resources effectively, integrating services from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thereby improving performance and enhancing scalability to meet increasing customer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 teams to implement user-centric features, focusing on accessibility and usability, ensuring that software products met diverse user needs across different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guidance and support on project-related tasks, fostering an environment conducive to skill development and professional growth within the team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establish clear requirements and expectations, delivering tailored software solutions that mapped directly to business challenges while improving customer satisfaction rates.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