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Solution Architect with 11 years of experience in software development, specializing in web and mobile applications within healthcare IT. Proven ability to translate complex requirements into scalable architectures, leading development teams to enhance service delivery and improve clinical outcomes.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InterSystems ObjectScript, C#, Java, Python, JavaScript, TypeScript,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.NET, Node.js, Spring, Angular, React, Django, Flask, Gatsby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SQL Server, MongoDB, MySQL, PostgreSQL, Oracle, Cassandra, Redis,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GCP, Docker, Kubernetes, Jenkins, Git,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Standards:</w:t>
      </w:r>
      <w:r w:rsidRPr="00106EA3">
        <w:rPr>
          <w:rFonts w:ascii="Roboto Light" w:eastAsia="Roboto Light" w:hAnsi="Roboto Light" w:cs="Roboto Light"/>
          <w:sz w:val="20"/>
          <w:szCs w:val="20"/>
        </w:rPr>
        <w:t xml:space="preserve"> HL7, FHIR, SOAP, REST, API Gateway, OAuth 2.0, OIDC, SAML 2.0</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w:t>
      </w:r>
      <w:r w:rsidRPr="00106EA3">
        <w:rPr>
          <w:rFonts w:ascii="Roboto Light" w:eastAsia="Roboto Light" w:hAnsi="Roboto Light" w:cs="Roboto Light"/>
          <w:b/>
          <w:bCs/>
          <w:sz w:val="20"/>
          <w:szCs w:val="20"/>
        </w:rPr>
        <w:t xml:space="preserve">integrated health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w:t>
      </w:r>
      <w:r w:rsidRPr="00106EA3">
        <w:rPr>
          <w:rFonts w:ascii="Roboto Light" w:eastAsia="Roboto Light" w:hAnsi="Roboto Light" w:cs="Roboto Light"/>
          <w:b/>
          <w:bCs/>
          <w:sz w:val="20"/>
          <w:szCs w:val="20"/>
        </w:rPr>
        <w:t xml:space="preserve">healthcare interoperability standards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r w:rsidRPr="00106EA3">
        <w:rPr>
          <w:rFonts w:ascii="Roboto Light" w:eastAsia="Roboto Light" w:hAnsi="Roboto Light" w:cs="Roboto Light"/>
          <w:b/>
          <w:bCs/>
          <w:sz w:val="20"/>
          <w:szCs w:val="20"/>
        </w:rPr>
        <w:t xml:space="preserve">HL7</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FHIR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data exchange between clinical systems and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t>
      </w:r>
      <w:r w:rsidRPr="00106EA3">
        <w:rPr>
          <w:rFonts w:ascii="Roboto Light" w:eastAsia="Roboto Light" w:hAnsi="Roboto Light" w:cs="Roboto Light"/>
          <w:b/>
          <w:bCs/>
          <w:sz w:val="20"/>
          <w:szCs w:val="20"/>
        </w:rPr>
        <w:t xml:space="preserve">enterprise-level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tailored to healthcare needs, using </w:t>
      </w:r>
      <w:r w:rsidRPr="00106EA3">
        <w:rPr>
          <w:rFonts w:ascii="Roboto Light" w:eastAsia="Roboto Light" w:hAnsi="Roboto Light" w:cs="Roboto Light"/>
          <w:b/>
          <w:bCs/>
          <w:sz w:val="20"/>
          <w:szCs w:val="20"/>
        </w:rPr>
        <w:t xml:space="preserve">InterSystems IRIS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w:t>
      </w:r>
      <w:r w:rsidRPr="00106EA3">
        <w:rPr>
          <w:rFonts w:ascii="Roboto Light" w:eastAsia="Roboto Light" w:hAnsi="Roboto Light" w:cs="Roboto Light"/>
          <w:b/>
          <w:bCs/>
          <w:sz w:val="20"/>
          <w:szCs w:val="20"/>
        </w:rPr>
        <w:t xml:space="preserve">health data integration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leveraging </w:t>
      </w: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performance and reliability across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the </w:t>
      </w:r>
      <w:r w:rsidRPr="00106EA3">
        <w:rPr>
          <w:rFonts w:ascii="Roboto Light" w:eastAsia="Roboto Light" w:hAnsi="Roboto Light" w:cs="Roboto Light"/>
          <w:b/>
          <w:bCs/>
          <w:sz w:val="20"/>
          <w:szCs w:val="20"/>
        </w:rPr>
        <w:t xml:space="preserve">technical lead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cross-functional teams during implementation phases, mentoring junior developers and fostering a culture of collaboration to meet tight project deadlines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deployed robust </w:t>
      </w:r>
      <w:r w:rsidRPr="00106EA3">
        <w:rPr>
          <w:rFonts w:ascii="Roboto Light" w:eastAsia="Roboto Light" w:hAnsi="Roboto Light" w:cs="Roboto Light"/>
          <w:b/>
          <w:bCs/>
          <w:sz w:val="20"/>
          <w:szCs w:val="20"/>
        </w:rPr>
        <w:t xml:space="preserve">API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seamless integration between multiple healthcare applications, utilizing industry-standard protocols like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SOAP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exchange and interoperability.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automated deployments and improved operational efficiency while setting up consistent development environments for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needs assessments with clients and stakeholders to gather and translate </w:t>
      </w:r>
      <w:r w:rsidRPr="00106EA3">
        <w:rPr>
          <w:rFonts w:ascii="Roboto Light" w:eastAsia="Roboto Light" w:hAnsi="Roboto Light" w:cs="Roboto Light"/>
          <w:b/>
          <w:bCs/>
          <w:sz w:val="20"/>
          <w:szCs w:val="20"/>
        </w:rPr>
        <w:t xml:space="preserve">business requirements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precise technical specifications for ongoing projects, ensuring strategic alignment with organizational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DevOps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code quality and accelerate release cycles, significantly reducing system downtimes while maintaining high standards of service reliability and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multiple </w:t>
      </w:r>
      <w:r w:rsidRPr="00106EA3">
        <w:rPr>
          <w:rFonts w:ascii="Roboto Light" w:eastAsia="Roboto Light" w:hAnsi="Roboto Light" w:cs="Roboto Light"/>
          <w:b/>
          <w:bCs/>
          <w:sz w:val="20"/>
          <w:szCs w:val="20"/>
        </w:rPr>
        <w:t xml:space="preserve">stakeholder meetings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project milestones were met and client expectations were exceeded, proving adept in navigating conflicting priorities and driving consensus among diverse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IT vendors to negotiate solutions that met both technical and functional requirements, ensuring the timely delivery of projects through effective communication and project management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integrated security frameworks such as </w:t>
      </w:r>
      <w:r w:rsidRPr="00106EA3">
        <w:rPr>
          <w:rFonts w:ascii="Roboto Light" w:eastAsia="Roboto Light" w:hAnsi="Roboto Light" w:cs="Roboto Light"/>
          <w:b/>
          <w:bCs/>
          <w:sz w:val="20"/>
          <w:szCs w:val="20"/>
        </w:rPr>
        <w:t xml:space="preserve">OAuth 2.0</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SAML 2.0</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safeguard sensitive healthcare data, enhancing compliance with regulatory standards while maintaining user accessibility to essential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custom dashboards and reporting tools to visualize health data effectively, enabling clinicians to make informed decisions based on real-time information, thereby improving patient outcomes and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on </w:t>
      </w:r>
      <w:r w:rsidRPr="00106EA3">
        <w:rPr>
          <w:rFonts w:ascii="Roboto Light" w:eastAsia="Roboto Light" w:hAnsi="Roboto Light" w:cs="Roboto Light"/>
          <w:b/>
          <w:bCs/>
          <w:sz w:val="20"/>
          <w:szCs w:val="20"/>
        </w:rPr>
        <w:t xml:space="preserve">enterprise integration patterns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tailored for healthcare environments, enhancing team knowledge and capacity to implement innovative solutions that address unique challenges within the industry.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technical documentation and user manuals that outlined system functionalities, establishing a foundational knowledge base for ongoing technical support and training initiatives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post-implementation reviews to assess the performance of integrated solutions, ensuring continuous improvement in the solution's efficacy and alignment with best practices in healthcare IT.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w:t>
      </w:r>
      <w:r w:rsidRPr="00106EA3">
        <w:rPr>
          <w:rFonts w:ascii="Roboto Light" w:eastAsia="Roboto Light" w:hAnsi="Roboto Light" w:cs="Roboto Light"/>
          <w:b/>
          <w:bCs/>
          <w:sz w:val="20"/>
          <w:szCs w:val="20"/>
        </w:rPr>
        <w:t xml:space="preserve">technical reviews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 proposed solutions, applying analytical thinking to evaluate potential risks and benefits, advising stakeholders on optimal pathways for development and integration.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back-end systems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high availability, fault tolerance, and scalability to support enterprise-level applications efficiently within Microsoft’s ecosystem.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several internal and external APIs using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and </w:t>
      </w:r>
      <w:r w:rsidRPr="00106EA3">
        <w:rPr>
          <w:rFonts w:ascii="Roboto Light" w:eastAsia="Roboto Light" w:hAnsi="Roboto Light" w:cs="Roboto Light"/>
          <w:b/>
          <w:bCs/>
          <w:sz w:val="20"/>
          <w:szCs w:val="20"/>
        </w:rPr>
        <w:t xml:space="preserve">SOAP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integration points with various applications met stringent performance and security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front-end teams utilizing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cohesive solutions that prioritized user experience while effectively integrating with back-end services and data models.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for deployment of applications, implementing best practices in cloud security and cost optimization, leading to reduced operational expenses and improved system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practices such as sprint planning and retrospectives, nurturing a collaborative environment that focused on iterative development and continuous feedback from stakeholders and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comprehensive test plans using </w:t>
      </w:r>
      <w:r w:rsidRPr="00106EA3">
        <w:rPr>
          <w:rFonts w:ascii="Roboto Light" w:eastAsia="Roboto Light" w:hAnsi="Roboto Light" w:cs="Roboto Light"/>
          <w:b/>
          <w:bCs/>
          <w:sz w:val="20"/>
          <w:szCs w:val="20"/>
        </w:rPr>
        <w:t xml:space="preserve">unit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like xUnit and Mockito, ensuring code quality and reliability, minimizing the risk of production-level failures post-deployment.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data storage solutions through the use of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Cosmos 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retrieval processes to enhance application responsiveness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with colleagues to present new frameworks and technologies being adopted within projects, enhancing team skill sets and promoting a culture of continuous learning throughout the group.</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involved in code reviews and pair programming, mentoring junior developers on best practices in coding standards, design patterns, and system architecture principles, fostering team growth.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integration and performance testing phases for deployments, swiftly identifying bottlenecks and enabling timely adjustments to architectural designs based on real-world usage scenarios.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project timelines and deliverables using agile project management tools, fostering accountability among teams and ensuring alignment of outputs with strategic organizational priorities and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migration of legacy systems to modern frameworks, utilizing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Microservices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maintainability and extending the life cycle of existing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industry trends and emerging technologies to identify opportunities for innovation, suggesting actionable enhancements that positioned Microsoft’s products ahead of competitors in the market.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customer feedback sessions to gather insight into user needs and expectations, integrating this feedback into functionality and design improvements for ongoing technology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customer technical support initiatives, addressing software issues promptly to enhance user experience and satisfaction, thereby reinforcing Microsoft's commitment to customer service excellence.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