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Solution Architect with 11 years of comprehensive software development experience in web and mobile applications. Expertise in designing and implementing robust architectures using Java, PHP, and IBM i technologies. Proven ability to lead cross-functional teams and drive innovative solutions that align with client requirements and technical goals.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PHP, JavaScript, RPG, SQL, Python,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React, Node.js, Bootstrap, Laravel, Express,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Docker, Kubernetes, Terraform, OpenShift,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Postman, Visual Studio, Eclipse, IntelliJ IDEA, Figma, Slack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DB2, Redis, SQLite,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Patterns: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Services, Event-Driven Architecture, SOA, MVC, CQRS, Serverless, N-Tier Architecture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client projects,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robust and flexible applications tailored to specific business requirements and user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research on emerging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industry standards to inform architectural decisions, ensuring solutions remain innovative and competitive within the software landscape.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technical workshops with stakeholders to gather requirements and present architectural solutions, emphasizing clear communication and collaboration in achieving project goals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the full project lifecycle from conception through deployment, ensuring alignment between technical solutions and user expectations while adapting designs as necessary to accommodate evolving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oversee the integration of various technologies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smooth workflows and effective communication between technical and non-technical personnel.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best practices and standards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solution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delivery across multiple projects, fostering a culture of excellence and continuous improvement within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on proposed solution architectures to ensure clarity and facilitate discussions with internal and external stakeholders throughout the project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modern development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established coding standards that enhance collaboration and maintainability of projects over 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engaged in code reviews and technical discussions, promoting an environment of innovation while ensuring alignment with architectural best practices and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deployment, enhancing operational efficiency and reducing the time to market for client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Reviewed and vetted third-party tools and libraries to ensure compatibility with existing architectures and determined the best fit for client-specific implementation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critical technical discussions to evaluate both immediate and long-term implications of architectural choices, ensuring that solutions remain scalable and future-proofed against industry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architectural best practices and implementation strategies, fostering the growth of technical talent and ensuring knowledge transfer across the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modeling tools to visualize architectural principles and communicate design intents effectively, making complex concepts accessible to various project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business development efforts by collaborating on proposals and technical presentations that highlight potential solutions and align with client objectives.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high-performance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improving user experience and integrating cutting-edge technologies to achieve optimal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APIs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smooth integration between front-end interfaces and back-end services to facilitate seamless data flow across multiple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sprint planning and retrospectives, which improved team productivity and project delivery while fostering a collaborative team culture.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deployment strategies for applications, utilizing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platforms, to enhance reliability, scalability, and cost-effectiveness in software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engagement through the creation of responsive layouts and dynamic content delivery.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 performance through detailed analysis and refactoring of code,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profiling tools to identify and eliminate bottlenecks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and product owners to translate requirements into functional software specifications, ensuring final products meet and exceed user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unit and integration testing to validate functionality,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thereby maintaining high standards of quality within delivered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technical documentation for developed applications using Confluence, ensuring teams have access to important resources and project information.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workshops to promote teamwork and enhance problem-solving capabilities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legacy system upgrades by architecting solutions that allow for seamless transition and integration with modern technologies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IBM 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RPG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continuous learning initiatives within the team, sharing knowledge on emerging trends and techniques in software development, which fostered a culture of continuous improvement.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