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Solution Architect with 11 years of experience in software development, specializing in Master Data Management, data architecture, and technology implementation. Proven ability in leading teams and delivering tailored solutions for complex business challenges, with a focus on enhancing operational efficiency and driving impactful transformation across the financial services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C#, Java, .NET, Ruby, Scala,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Master Data Management, Data Warehousing, Data Integration, ETL, Data Quality, Data Profiling, Data Modeling, Data Mining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Cloud Architecture, CI/CD,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Angular, React, Redux, Node.js, Django, Flask, Spring,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Tools:</w:t>
      </w:r>
      <w:r w:rsidRPr="00106EA3">
        <w:rPr>
          <w:rFonts w:ascii="Roboto Light" w:eastAsia="Roboto Light" w:hAnsi="Roboto Light" w:cs="Roboto Light"/>
          <w:sz w:val="20"/>
          <w:szCs w:val="20"/>
        </w:rPr>
        <w:t xml:space="preserve"> Power BI, Tableau, Alteryx, Looker, Google Data Studio, QlikView, Microsoft SSRS, Apache Superset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led the delivery of system-level solutions for complex technical and business problems, effectively managing an implementation team of experienced developers and ensuring high-quality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Master 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across client organizations by developing comprehensive data integration strategies that supported both operational and analytics requirements while enhancing data quality and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by translating business and technical requirements into innovative solution designs, collaborating closely with cross-functional teams to define project scopes and resource allocations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clients in refining and optimizing their operating models through advanced technology architectures and business processes based on industry best practices and insights gathered from vast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extensive knowledge of the vendor and tool landscape to design and implement effective solutions, ensuring alignment with both client technology stacks and market standards for financial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definition and socialization of technical approaches for implementation, including </w:t>
      </w:r>
      <w:r w:rsidRPr="00106EA3">
        <w:rPr>
          <w:rFonts w:ascii="Roboto Light" w:eastAsia="Roboto Light" w:hAnsi="Roboto Light" w:cs="Roboto Light"/>
          <w:b/>
          <w:bCs/>
          <w:sz w:val="20"/>
          <w:szCs w:val="20"/>
        </w:rPr>
        <w:t xml:space="preserve">Agile 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data migration strategies, and integration processes, consistently influencing client teams positively.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clear communication with business and technology stakeholders by presenting options and designs, articulating the unique value of Alpha's intellectual property in business process design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project team meetings and status updates, showcasing effective teamwork and maintaining alignment with both internal and client-facing project milestones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thorough documentation and development processes according to established specifications and standards, ensuring compliance and quality in all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and provided coaching to enhance their skill sets, thereby improving overall team capacity and fostering a culture of knowledge sharing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Alpha’s internal intellectual property development by contributing to propositions and accelerator tools, leveraging expertise in specific areas to benefit both clients and internal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client satisfaction by leading development efforts that centered around bespoke solutions tailored to meet specific operational needs while ensuring adherence to industry standards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reviews and feedback sessions with team members to promote continuous improvement, thereby enhancing both individual and team effectiveness over project life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and discussions around future innovation, aligning team capabilities with the evolving needs of the financial services industry and leveraging emerging technologies for long-term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Anticipated industry trends by staying abreast of advancements in </w:t>
      </w:r>
      <w:r w:rsidRPr="00106EA3">
        <w:rPr>
          <w:rFonts w:ascii="Roboto Light" w:eastAsia="Roboto Light" w:hAnsi="Roboto Light" w:cs="Roboto Light"/>
          <w:b/>
          <w:bCs/>
          <w:sz w:val="20"/>
          <w:szCs w:val="20"/>
        </w:rPr>
        <w:t xml:space="preserve">financial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actively integrating those insights into project planning and execution.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scalability for various business operations within Microsoft’s expansive technological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cross-functional teams to gather requirements, design architecture, and implement comprehensive solutions that enhanced user experience and streamlined business processes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API services and data integrations that supported front-end functionality, significantly improving data retrieval speed and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 management and software development, facilitating regular sprint reviews and retrospectives to enhance team dynamics and project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applications using automated testing frameworks, resulting in a significant reduction of defects and improved software reliability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 integration and deployment were achieved by implementing modern build processes on platforms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updates and progressive enhancement of software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partnership with data analysts and business intelligence teams to ensure accurate data representation, leading to effective decision-making processes informed by real-time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system designs, architecture, and deployment processes to ensure ongoing support and enable future scalability and integrations with evolving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and technical design sessions, providing valuable feedback and recommendations to improve overall system architecture and performance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in design thinking workshops, fostering a collaborative environment that promoted innovation and identified areas for improvement in application usability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software security best practices throughout the development lifecycle, embedding rigorous security protocols within applications to safeguard sensitive business and consumer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providing guidance in their professional development and thereby increasing the team’s overall technical competency and project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delivered microservices-based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architecture, supporting modern software development practices and enabling rapid deployment cycles with continuous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emerging technologies tailored to our existing software frameworks, such as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artificial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competitive advantage within the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training seminars on new software applications, leading to improved user adoption rates and increased engagement with digital transformation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