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 focused on web and mobile applications. Proficient in Java, Spring Boot, and cloud-native solutions. Strong background in Identity and Access Management with a commitment to developing secure, scalable software for enterprise cloud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Spring Boot,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optimal resource utilization within distributed systems for Identity and Access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collaboration and continuous improvement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services, applying principles of object-oriented design and software development best practices, ensuring clean, maintainable, and well-tested code across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build and deployment processes, enhancing software delivery efficiency while ensuring consistent quality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consistency, scalability, and system reliability in cloud environments, while supporting microservices architecture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the software development life cycle,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secure coding practices to safeguard sensitive user data throughout application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evolving industry standards, actively integrating emerging tools and technologies that enhance the software development process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to enhance team coding standards, ensuring alignment with industry practices for a high standard of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technical specifications, facilitating knowledge sharing and onboarding of new team members while improving overall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deployed applications, working closely with customers to resolve issues effectively and improve overall client satisfaction and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areas for improvement, implementing agile practices to accelerate feature delivery and refine product functionality while maintaining high-quality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architecture, functionality, and seamless user experience in enterprise solutions that comply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Closely collaborated with UI/UX teams to create user-friendly front-end experiences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performance across various devices and browsers, adhering to modern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scaling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cloud-native design principles and ensuring compliance with security protocols in sensitive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constructing efficient data models and query optimization to enhance application responsiveness and maintain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through Agile sprints, enhancing team productivity and driving project completion through effective sprint planning, retrospectives, and continuous integration strategies that promote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software functionality and performance, and significantly reducing bugs in production through thorough testing practices and robust defect tracking.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