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web and mobile applications development. Proven track record of delivering innovative solutions using cutting-edge technologies and frameworks, enhancing portfolio management systems, and driving business outcomes through collaboration and excellence in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portfolio management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data visualization and client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investment strategies, leveraging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practices to enhance workflow efficiency, ensuring timely delivery of high-quality features and updates while promoting a culture of collaboration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ensure seamless integration of new features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for financial analytics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accuracy and performance across applications for better client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critical bugs, ensuring application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tools and libraries into applications, providing investors with detailed forecasts and risk assessments to strengthen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client engagement by creating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positive interactions and improving usability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and specifications for software applications, facilitating knowledge sharing and ensuring compliance with industry standards and best practices while driving team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methodologies, sharing best practices and promoting continuous learning to enhance overall team performance and skill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financial products, bringing new solutions to market that align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team-building initiatives and offsites to strengthen relationships, enhancing team cohesion and performance across departments, leading to collaborative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to streamline development processes, increasing team efficiency and allowing for rapid iteration and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the use of modern web technologies, fostering a learning environment that encourages experimentation and adoption of the latest innovations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application performance using monitoring tools, successfully identifying bottlenecks and implementing solutions to optimize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security in financial services, strengthening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refine application features; effectively translated business requirements into technical specifications, ensuring alignment across teams and achieving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secure RESTful APIs, enhancing data accessibility and security for investor relations and reporting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leading sprint planning and retrospectives to drive continuous improvement within the team, ensuring alignment with project timelines and delivery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payment processing systems into applications using third-party services, focusing on compliance with PCI standards for data security and user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frameworks and tools to improve development processes and product offerings, conducting proof-of-concept projects for stakeholders to showcase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and code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accessibility of development resources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standards, providing constructive feedback to enhance the technical skill set of team members and promote a culture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optimizing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incorporating advanced caching strategies, resulting in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communication regarding application updates and feedback; successfully translated client needs into actionable development tasks, prioritizing user satisfaction and product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strategy meetings to align development efforts with business objectives; presented innovative technology solutions to executive leadership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with a focus on user experience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various platforms and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