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backend systems and infrastructure for web and mobile applications. Proven expertise in Kubernetes, AWS, and data modeling, eager to face new challenges and deliver results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Go, Ruby,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React, Django, Rails, Flask, NestJS, Express,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AWS, Kubernetes, Docker, Terraform, Jenkins, CircleCI, Git,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Elasticsearch, MySQL, Cassandra, Apache Kafka,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Honeycomb, New Relic, Datadog, Sentry, Splunk, Grafana, ELK Stack,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systems for high-volume asynchronous job processing, ensuring reliable and low-latency operations through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contributing to improved performance and uptime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evolve data models and APIs, guaranteeing that architectural choices meet both </w:t>
      </w:r>
      <w:r w:rsidRPr="00106EA3">
        <w:rPr>
          <w:rFonts w:ascii="Roboto Light" w:eastAsia="Roboto Light" w:hAnsi="Roboto Light" w:cs="Roboto Light"/>
          <w:b/>
          <w:bCs/>
          <w:sz w:val="20"/>
          <w:szCs w:val="20"/>
        </w:rPr>
        <w:t xml:space="preserve">business impact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technical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entire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the observability and reliability of production systems, utilizing tools like </w:t>
      </w:r>
      <w:r w:rsidRPr="00106EA3">
        <w:rPr>
          <w:rFonts w:ascii="Roboto Light" w:eastAsia="Roboto Light" w:hAnsi="Roboto Light" w:cs="Roboto Light"/>
          <w:b/>
          <w:bCs/>
          <w:sz w:val="20"/>
          <w:szCs w:val="20"/>
        </w:rPr>
        <w:t xml:space="preserve">Honeycomb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performance and identify areas for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integrated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best practices in software deployment while streamlining the development workflow for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to adapt to changing business requirements, focusing on delivering quality software solutions that fulfill customer needs and drive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to ensure that backend services are evolvable and scalable, resulting in seamless integration with frontend applications and third-party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strong ownership over projects by taking initiative in ambiguous situations, demonstrating an ability to prioritize tasks effectively and deliver meaningful contributions.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 collaborative learning environment that promotes technical growth and skill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flow solutions for AI-driven features, ensuring data accuracy and responsiveness through rigorous testing and validation processes, aligning closely with the product vision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internal efforts to adopt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enabling the decoupling of services and enhancing system maintainability, responsiveness, and scalability as user demands increased.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align the team on technical direction and foster a culture of open communication, emphasizing the importance of empathy in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modernize legacy systems through the introduction of new technologies and paradigms, enhancing overall system performance and embracing industry-leading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and collaborated with product management to ensure that features delivered meet comprehensive specifications and address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actively exploring emerging technologies and methodologies to ensure the team's ability to adapt to future challenges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production reliability through the consistent application of observability practices, reducing incident response times and contributing to overall operational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for high-traffic applications,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achieve scalability and reliability that meets demanding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robust APIs for various internal and external services, emphasizing streamlined integration, maintainability, and performance as primary design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code structure and maintenance to ensure ongoing system performance and support during peak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gather and translate requirements into technical specifications, ensuring alignment between stakeholder expectations and software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database queries, optimizing the interactions with both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which resulted in increased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software development ceremonies, including daily scrums and sprint retrospectives, contributing to team dynamics and the iterative improvement of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full product lifecycle development, closely coordinating with design teams to create user-friendly interfaces while ensuring stability and performance in the backend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efficient team collaboration and seamless management of the codebase during demanding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frameworks, enhancing the testing processes for backend services and driving improvements in code quality and reliability across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cloud storage solutions, integrating </w:t>
      </w:r>
      <w:r w:rsidRPr="00106EA3">
        <w:rPr>
          <w:rFonts w:ascii="Roboto Light" w:eastAsia="Roboto Light" w:hAnsi="Roboto Light" w:cs="Roboto Light"/>
          <w:b/>
          <w:bCs/>
          <w:sz w:val="20"/>
          <w:szCs w:val="20"/>
        </w:rPr>
        <w:t xml:space="preserve">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 architectures that supported real-time data handling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system architecture diagrams, facilitating clear communication within the engineering team and stakeholders to align on project milestones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to gather insights on software usability, facilitating incremental improvements based on user-driven priorities and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