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Skilled in Django, Python, and cloud technologies. Proven ability to collaborate with diverse teams and communicate complex concepts effectively for non-technical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clinical researchers to develop features supporting longitudinal studies, ensuring high fidelity in data collection and usability in various clinical settings including patient recruitment and trial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tools that connect deidentified and processed clinical data with the data science environment, enhancing the integration of complex datasets for better analysis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software platforms to efficiently ingest and transform patient data, troubleshooting integration issues to streamline workflows across clinical and data scientific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deployed on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enhancing deployment efficiency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prototype new features, creating a user-friendly interface and sustainable back-end architecture that supports extensive data management and analytics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exploration and analysis applications by utilizing popular libraries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performance during high-complexity data analysis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requirements gathering sessions with non-technical stakeholders, translating their needs into actionable development plans while providing guidance on technical feasibility and user-centered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code quality through unit testing and peer code reviews, resulting in a reduction of bugs and enhanced team knowledge-sharing in software development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emerging trends in clinical research technology, integrating the latest methodologies in </w:t>
      </w:r>
      <w:r w:rsidRPr="00106EA3">
        <w:rPr>
          <w:rFonts w:ascii="Roboto Light" w:eastAsia="Roboto Light" w:hAnsi="Roboto Light" w:cs="Roboto Light"/>
          <w:b/>
          <w:bCs/>
          <w:sz w:val="20"/>
          <w:szCs w:val="20"/>
        </w:rPr>
        <w:t xml:space="preserve">genomic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handling to align with industry advancements in drug discovery.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feature scoping and implementation processes by actively participating in sprint planning and backlog grooming meetings, applying agile methodologies to enhance team workflow and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architecture and design of scalable web applications by applying best practices in software design patterns, ensuring maintainability and extensibility for future development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Django Rest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robust APIs, providing seamless data access to internal tools while maintaining compliance with legal regulations governing patient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product management and UX teams to prioritize development tasks and align feature implementations with user needs and corporate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a comprehensive documentation strategy for software projects, ensuring clarity and accessibility of technical information for future developers and stakeholders in the clinical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the compliant handling of sensitive patient information, ensuring adherence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fostering an awareness of best practices in data governance.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distributed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leading to increased satisfaction in user experiences across multiple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software solutions that adhered to regulatory standards, working closely with compliance officers to ensure software met </w:t>
      </w:r>
      <w:r w:rsidRPr="00106EA3">
        <w:rPr>
          <w:rFonts w:ascii="Roboto Light" w:eastAsia="Roboto Light" w:hAnsi="Roboto Light" w:cs="Roboto Light"/>
          <w:b/>
          <w:bCs/>
          <w:sz w:val="20"/>
          <w:szCs w:val="20"/>
        </w:rPr>
        <w:t xml:space="preserve">21 CFR Part 11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criteria for clinical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user-focused features for enterprise applications, showcasing strong familiarity with agile methodologies including daily stand-ups, sprint planning, and retrospective meetings to improve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thorough code reviews and debugging sessions to identify performance bottlenecks and address them using profiling tools for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with legacy systems,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seamless access to existing data while minimizing disruptions across product lines and maintaining legacy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an environment of knowledge growth through pair programming sessions and code review, resulting in improved coding practices and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define scalable solutions, applying microservices architecture concepts to facilitate independent deployment and enhance the maintainability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implemented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an efficient deployment process with reduced time to production and improved release schedules.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product iterations by employing both qualitative and quantitative research methods, making data-driven decisions impacting user experience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front-end application performance by utilizing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in code transpilation and asset optimization for enhanced loading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by contributing to internal technical documentation and public-facing blogs about challenges in </w:t>
      </w:r>
      <w:r w:rsidRPr="00106EA3">
        <w:rPr>
          <w:rFonts w:ascii="Roboto Light" w:eastAsia="Roboto Light" w:hAnsi="Roboto Light" w:cs="Roboto Light"/>
          <w:b/>
          <w:bCs/>
          <w:sz w:val="20"/>
          <w:szCs w:val="20"/>
        </w:rPr>
        <w:t xml:space="preserve">cloud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external visibility and credibility of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customer demonstrations, effectively conveying complex technical processes in clear language to stakeholders and ensuring alignment with project goals and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