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Machine Learning Engineer with over 11 years of experience in software development, particularly in web and mobile applications. Expert in developing and optimizing machine learning models, fostering collaboration with product and engineering teams, and transforming AI-driven features into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JavaScript, R, Scala, C++,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 Tools:</w:t>
      </w:r>
      <w:r w:rsidRPr="00106EA3">
        <w:rPr>
          <w:rFonts w:ascii="Roboto Light" w:eastAsia="Roboto Light" w:hAnsi="Roboto Light" w:cs="Roboto Light"/>
          <w:sz w:val="20"/>
          <w:szCs w:val="20"/>
        </w:rPr>
        <w:t xml:space="preserve"> TensorFlow, PyTorch, scikit-learn, Keras, NLTK, spaCy, Jupyter Notebook, OpenCV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 Technologies:</w:t>
      </w:r>
      <w:r w:rsidRPr="00106EA3">
        <w:rPr>
          <w:rFonts w:ascii="Roboto Light" w:eastAsia="Roboto Light" w:hAnsi="Roboto Light" w:cs="Roboto Light"/>
          <w:sz w:val="20"/>
          <w:szCs w:val="20"/>
        </w:rPr>
        <w:t xml:space="preserve"> AWS, Google Cloud Platform, Azure, Databricks, Apache Spark, Hadoop, Kafka,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Django, Flask, Node.js, React, Angular, Vue.js, Spring Boot,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BI Tools:</w:t>
      </w:r>
      <w:r w:rsidRPr="00106EA3">
        <w:rPr>
          <w:rFonts w:ascii="Roboto Light" w:eastAsia="Roboto Light" w:hAnsi="Roboto Light" w:cs="Roboto Light"/>
          <w:sz w:val="20"/>
          <w:szCs w:val="20"/>
        </w:rPr>
        <w:t xml:space="preserve"> Tableau, Power BI, Matplotlib, Seaborn, Grafana, Looker, Plotly, D3.js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complex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culminating in enhanced product features and superior user engagement across several platforms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strategies for optimal </w:t>
      </w:r>
      <w:r w:rsidRPr="00106EA3">
        <w:rPr>
          <w:rFonts w:ascii="Roboto Light" w:eastAsia="Roboto Light" w:hAnsi="Roboto Light" w:cs="Roboto Light"/>
          <w:b/>
          <w:bCs/>
          <w:sz w:val="20"/>
          <w:szCs w:val="20"/>
        </w:rPr>
        <w:t xml:space="preserve">model training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collection, preprocessing, and feature extraction, leading to more accurate predictive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experimentation protocols and </w:t>
      </w:r>
      <w:r w:rsidRPr="00106EA3">
        <w:rPr>
          <w:rFonts w:ascii="Roboto Light" w:eastAsia="Roboto Light" w:hAnsi="Roboto Light" w:cs="Roboto Light"/>
          <w:b/>
          <w:bCs/>
          <w:sz w:val="20"/>
          <w:szCs w:val="20"/>
        </w:rPr>
        <w:t xml:space="preserve">model evaluations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statistical methods to fine-tune algorithms and deliver exceptional AI-driven solutions tailored to user needs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machine learning engineers through best practices in coding, architecture design, and deployment, fostering a </w:t>
      </w:r>
      <w:r w:rsidRPr="00106EA3">
        <w:rPr>
          <w:rFonts w:ascii="Roboto Light" w:eastAsia="Roboto Light" w:hAnsi="Roboto Light" w:cs="Roboto Light"/>
          <w:b/>
          <w:bCs/>
          <w:sz w:val="20"/>
          <w:szCs w:val="20"/>
        </w:rPr>
        <w:t xml:space="preserve">collaborative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conducive to skill development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for scalable model deployment, ensuring seamless integration with existing systems, thus improving the efficiency and reliability of production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w:t>
      </w:r>
      <w:r w:rsidRPr="00106EA3">
        <w:rPr>
          <w:rFonts w:ascii="Roboto Light" w:eastAsia="Roboto Light" w:hAnsi="Roboto Light" w:cs="Roboto Light"/>
          <w:b/>
          <w:bCs/>
          <w:sz w:val="20"/>
          <w:szCs w:val="20"/>
        </w:rPr>
        <w:t xml:space="preserve">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leveraged large datasets, utilizing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which increased the company’s AI capabilities and provided a competitive edge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complex </w:t>
      </w:r>
      <w:r w:rsidRPr="00106EA3">
        <w:rPr>
          <w:rFonts w:ascii="Roboto Light" w:eastAsia="Roboto Light" w:hAnsi="Roboto Light" w:cs="Roboto Light"/>
          <w:b/>
          <w:bCs/>
          <w:sz w:val="20"/>
          <w:szCs w:val="20"/>
        </w:rPr>
        <w:t xml:space="preserve">data science concepts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diverse audiences effectively, crafting compelling narratives that showcased the practical impact of AI technologies on business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w:t>
      </w:r>
      <w:r w:rsidRPr="00106EA3">
        <w:rPr>
          <w:rFonts w:ascii="Roboto Light" w:eastAsia="Roboto Light" w:hAnsi="Roboto Light" w:cs="Roboto Light"/>
          <w:b/>
          <w:bCs/>
          <w:sz w:val="20"/>
          <w:szCs w:val="20"/>
        </w:rPr>
        <w:t xml:space="preserve">Agile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mindset, routinely iterating on models and algorithms based on stakeholder feedback and performance data, which aided in achieving rapid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a cohesive AI infrastructure by integrating modular AI components that aligned with organizational objectives, enhancing intra-team collaboration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robust framework for knowledge discovery and search functionalities that has become central to Atlassian AI products, significantly improving user interaction levels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track and measure the business impact of AI features implemented, providing regular reports and insights driven by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future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efforts that emphasized a balance between high-quality output and time-to-market considerations, implementing the </w:t>
      </w:r>
      <w:r w:rsidRPr="00106EA3">
        <w:rPr>
          <w:rFonts w:ascii="Roboto Light" w:eastAsia="Roboto Light" w:hAnsi="Roboto Light" w:cs="Roboto Light"/>
          <w:b/>
          <w:bCs/>
          <w:sz w:val="20"/>
          <w:szCs w:val="20"/>
        </w:rPr>
        <w:t xml:space="preserve">80/20 rule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processes and deliver immediate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to elevate team capabilities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 empowering colleagues with the knowledge to embrace new technologies and methodologies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 architectures for loading and processing large data sets, ensuring the company maintained competitive standing through advanced technology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research to stay up-to-date with the latest trends in AI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state-of-the-art technologies into current projects to push boundaries further.</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services and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high level of performance and responsiveness for various applications deployed by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data models and applications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cloud services to facilitate data analysis and machine learning integration within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development teams to accelerate product iterations and enhance collaboration among cross-functional groups, leading to improved project outcomes and team morale.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maintained high coding standards in line with the best practices established, reinforcing the quality and reliability of released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version control systems to ensure stable development and deployment cycles across multiple teams, thereby maintaining consistency within collaborative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w:t>
      </w:r>
      <w:r w:rsidRPr="00106EA3">
        <w:rPr>
          <w:rFonts w:ascii="Roboto Light" w:eastAsia="Roboto Light" w:hAnsi="Roboto Light" w:cs="Roboto Light"/>
          <w:b/>
          <w:bCs/>
          <w:sz w:val="20"/>
          <w:szCs w:val="20"/>
        </w:rPr>
        <w:t xml:space="preserve">mobile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machine learning capabilities, significantly enhancing user experience and engagement with intuitive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rich user interfaces and front-end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architectures that accommodate future enhancements and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project managers to align development efforts with business goals and user needs, ensuring transparency and effective communication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and implemented best practices related to </w:t>
      </w:r>
      <w:r w:rsidRPr="00106EA3">
        <w:rPr>
          <w:rFonts w:ascii="Roboto Light" w:eastAsia="Roboto Light" w:hAnsi="Roboto Light" w:cs="Roboto Light"/>
          <w:b/>
          <w:bCs/>
          <w:sz w:val="20"/>
          <w:szCs w:val="20"/>
        </w:rPr>
        <w:t xml:space="preserve">data 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protocols in software design, ensuring compliance with industry standards and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all new features and functionalities, providing comprehensive reference materials for both technical and non-technical stakeholders involved 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testing frameworks and environments to ensure reliability and functionality in product releases, reducing bugs and improving system robustness.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transition from monolithic to microservices architectures, greatly improving system flexibility and facilitating faster development 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