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specializing in web and mobile applications. Proven expertise in developing innovative robotic solutions and enhancing user experience through advanced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C++, C#, Swift, Go,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 Frameworks:</w:t>
      </w:r>
      <w:r w:rsidRPr="00106EA3">
        <w:rPr>
          <w:rFonts w:ascii="Roboto Light" w:eastAsia="Roboto Light" w:hAnsi="Roboto Light" w:cs="Roboto Light"/>
          <w:sz w:val="20"/>
          <w:szCs w:val="20"/>
        </w:rPr>
        <w:t xml:space="preserve"> React, Angular, Vue.js, Django, Flask, ASP.NET, Spring,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Mobile Development:</w:t>
      </w:r>
      <w:r w:rsidRPr="00106EA3">
        <w:rPr>
          <w:rFonts w:ascii="Roboto Light" w:eastAsia="Roboto Light" w:hAnsi="Roboto Light" w:cs="Roboto Light"/>
          <w:sz w:val="20"/>
          <w:szCs w:val="20"/>
        </w:rPr>
        <w:t xml:space="preserve"> React Native, Flutter, Kotlin, Xamarin, SwiftUI, Ionic, Apache Cordova, PhoneGap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Databases:</w:t>
      </w:r>
      <w:r w:rsidRPr="00106EA3">
        <w:rPr>
          <w:rFonts w:ascii="Roboto Light" w:eastAsia="Roboto Light" w:hAnsi="Roboto Light" w:cs="Roboto Light"/>
          <w:sz w:val="20"/>
          <w:szCs w:val="20"/>
        </w:rPr>
        <w:t xml:space="preserve"> AWS, Azure, Google Cloud Platform, PostgreSQL, MongoDB, MySQL, SQLite,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Technologies:</w:t>
      </w:r>
      <w:r w:rsidRPr="00106EA3">
        <w:rPr>
          <w:rFonts w:ascii="Roboto Light" w:eastAsia="Roboto Light" w:hAnsi="Roboto Light" w:cs="Roboto Light"/>
          <w:sz w:val="20"/>
          <w:szCs w:val="20"/>
        </w:rPr>
        <w:t xml:space="preserve"> Docker, Kubernetes, Git, Jenkins, CI/CD, Terraform, JIRA, Slack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robotic solutions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with cross-functional teams to enhance machine learning capabilities for humanoid robots, improving adaptability to various environments and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web applications that serve as control interfaces for robotic systems, significantly enhancing user engagement and interaction with robotic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algorithms for real-time processing of sensory data while using complex data structures, facilitating rapid decision-making processes essential for robot navigation and task execution.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scalable applications, ensuring high availability and performance while minimizing operational costs in automated manufacturing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pair programming sessions, fostering an inclusive and collaborative coding environment, while focusing on best engineering practices and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to support seamless communication between robots and web/mobile applications, enhancing client-server interactions and overall system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integration testing phases,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pipelines, ensuring quality assurance and minimizing deployment errors in robotic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knowledge sharing sessions aimed at enhancing technical documentation and understanding best practices for software architecture in robotics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advancements in </w:t>
      </w:r>
      <w:r w:rsidRPr="00106EA3">
        <w:rPr>
          <w:rFonts w:ascii="Roboto Light" w:eastAsia="Roboto Light" w:hAnsi="Roboto Light" w:cs="Roboto Light"/>
          <w:b/>
          <w:bCs/>
          <w:sz w:val="20"/>
          <w:szCs w:val="20"/>
        </w:rPr>
        <w:t xml:space="preserve">machine learning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TensorFlow and PyTorch, integrating them into projects to improve the autonomous learning capabilities of robotic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coding standards and guidelines, advocating for clean code practices and sustainable development lifecycles for long-term software maintainability in robotics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providing support and guidance in understanding complex robotic software solutions and contributing to their professional growth in the field.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project management methodologies, focusing on iterative development while accommodating changes based on feedback to meet customer requirements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create intuitive interfaces for robotic applications, aiming to improve user experience and interaction through effective visual communication.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performance metrics to drive continuous improvement initiatives in software solutions, aligning product features with user needs and market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emerging trends in robotics and artificial intelligence to identify opportunities for innovation, positioning the company at the forefront of technological advancement.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software architecture and design principles for scalable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delivering high-quality products that align with enterprise-level engineering standards and customer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integrating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solutions and ensuring responsive design principles were adhered to throughout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adoption of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incorporating user stories and sprint planning to improve project outcomes and foster team collaboration in a fast-paced development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from requirements gathering to system deployment and post-launch support, ensuring smooth transitions and user satisfaction across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interactive web applications, enhancing real-time user feedback mechanisms and improving functionality for enterprise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gather software requirements and translate them into technical specifications, driving the development of innovative solutions for complex business challenges.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testing and code quality assessments using frameworks such as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all code contributions met established performance benchmarks and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cross-departmental initiatives to identify and resolve software integration issues, collaborating effectively with product management and quality assurance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deployment processes through CI/CD practices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release cycles while maximizing visibility and minimizing errors during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data-driven approaches to analyze system performance metrics and identify opportunities for optimization, significantly improving application responsiveness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weekly knowledge-sharing sessions, promoting a culture of continuous learning and professional development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mentorship to new team members, imparting knowledge on software best practices, architectural patterns, and efficient coding standards.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