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backend and full-stack solutions for web and mobile applications. Adept in building and launching innovative products using a diverse range of technologies. Proven ability to collaborate cross-functionally and deliver impactful results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Java, Go,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Angular, React, Express, Django, Ruby on Rails,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MVC, RESTful APIs, GraphQL, Serverless, Cloud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Terraform,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robust solutions to integrate with both web and robotic consumer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full-stack feature development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launching products that enhanced user experience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high availability and performance for transactional workloads in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architecture and specifications,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delivery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with emphasis on security and performance,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documentation and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functionality for existing software products, driving product enhancement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user-centric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practices, fostering a culture of learning and continuous improvement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services, utilizing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deployment and data management, resulting in reduced infrastructure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adherence to quality standards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decision-making processes, contributing insights on technology trends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ensuring streamlined workflows among diverse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business requirements into technical specifications, effectively bridging the gap between non-technical and 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search capabilities in applications, enhancing performance and user satisfaction through quick access to data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markdown, supporting team knowledge sharing and project transparency across multiple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deployments, significantly decreasing the time from code commit to production release.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adhering to software design principles and leveraging design patterns to ensure maintainability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mobile development teams to deliver responsive and adaptive designs, successfully optimizing application performance across various devices and platforms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standups and sprint planning meetings under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impacting project timelines and resource allocation significantly towards aligned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 analysis and technical specification documentation, translating user requirements into clear development tasks while prioritizing user experience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processes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minimizing downtime and enhancing deployment efficiency of key features across multiple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reducing load times by identifying bottlenecks in both frontend and backend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issue resolution and system health monitoring.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technology cloud migration strategy, working with partners to transition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disruption during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tools, promoting a culture of automation and quality assurance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consistent development, testing, and production environments to eliminate environment-related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delivering technical presentations and workshops focused on enhancing team capabilities and promoting awareness of emerging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and reusable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development efficiency and facilitate team collaboration across various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