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web and mobile application development, specializing in React, TypeScript, Next.js, Python, and Golang. Proven track record of designing and delivering scalable systems while collaborating effectively with cross-functional teams to enhance product quality and performance. Possesses a startup mindset, strong communication skills, and the ability to thrive in fast-paced environments, driving real impact in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Next.js, JavaScript,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Golang, Java, Kotlin, Node.js,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DynamoDB, Spanner, MongoDB, Redis,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Heroku, Docker, Kubernetes, Vercel,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Pipelines and Tools:</w:t>
      </w:r>
      <w:r w:rsidRPr="00106EA3">
        <w:rPr>
          <w:rFonts w:ascii="Roboto Light" w:eastAsia="Roboto Light" w:hAnsi="Roboto Light" w:cs="Roboto Light"/>
          <w:sz w:val="20"/>
          <w:szCs w:val="20"/>
        </w:rPr>
        <w:t xml:space="preserve"> Airflow, Dagster, Apache Kafka, RabbitMQ, Apache Spark, Apache Beam, GraphQL,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customer-facing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efficient page rendering and optimized performance for swift interactions in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feature development cycles from conceptualization to deployment, collaborating with product managers and stakeholders to align requirements and deliver exceptional software solutions in a high-pressure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backend systems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business logic and ensuring scalability through efficient coding practices and utilizing modern development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 services to streamline data exchange between frontend and backend systems, ensuring data integrity and security while adhering to best practices in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high standards of code quality, fostering an environment of knowledge sharing and continuous improvement within a team of talented engineers and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iterated on features based on real user feedback, prioritizing iterative enhancements and embracing an agile approach to product development that adapts to emerging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application performance, utilizing tools such as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automation and ensuring efficient data handling across distributed systems and microservices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managing database instances, and automating deployment processes to reduce manual overhead and streamline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engineering team to cultivate a culture of ownership, innovation, and accountability in feature development and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maintainability, fostering a professional environment committed to code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rollout of database migrations and schema design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segregation and compliance with industry standards for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team-wide discussions on architectural decisions, advocating for best practices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CQRS, and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resiliency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improve team skills and knowledge in emerging technologies, including </w:t>
      </w:r>
      <w:r w:rsidRPr="00106EA3">
        <w:rPr>
          <w:rFonts w:ascii="Roboto Light" w:eastAsia="Roboto Light" w:hAnsi="Roboto Light" w:cs="Roboto Light"/>
          <w:b/>
          <w:bCs/>
          <w:sz w:val="20"/>
          <w:szCs w:val="20"/>
        </w:rPr>
        <w:t xml:space="preserve">AI-native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healthcare domain knowledge related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ensuring privacy protection mechanisms were integral to software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sprint planning and retrospectives, demonstrating adaptability and resilience in a fast-evolving startup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and microservices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contributing to full software development lifecycle in accordance with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interfaces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optimizing user engagement through effective design principles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manage application data, ensuring efficient retrieval and manipulation through optimized query writing and database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management, resulting in increased deployment frequency and smoother rollbacks during application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interfacing with UX/UI designers to refine user workflows, and leveraging technical designs to build user-centered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using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monitored application metrics to identify bottlenecks and improve system efficiency while adhering to industry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pursuing certifications and courses related to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application maintenance and provided support to users, ensuring seamless operation and rapid resolution of technical issues while ensuring adherence to service level agreements.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and executing the migration of legacy applications to modern tech stacks,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rejuvenated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codebases and application architecture, enabling knowledge transfer within the team and ensuring project continuity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enhancing CI/CD pipelines using tools like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predictable release processes and reducing time to market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imparting knowledge in software development best practices and encouraging participation in innovative projects that align with the company's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