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innovative web and mobile applications. Proficient in building and maintaining robust APIs and UIs, leveraging a range of technologies such as Golang, JavaScript, TypeScript, and React to optimize performance. Demonstrated skills in fostering collaboration, engineering excellence, and solving complex challenges to enhance user experience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Clojure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Webpack,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the liftoff Accelerate platform by designing and implementing </w:t>
      </w:r>
      <w:r w:rsidRPr="00106EA3">
        <w:rPr>
          <w:rFonts w:ascii="Roboto Light" w:eastAsia="Roboto Light" w:hAnsi="Roboto Light" w:cs="Roboto Light"/>
          <w:b/>
          <w:bCs/>
          <w:sz w:val="20"/>
          <w:szCs w:val="20"/>
        </w:rPr>
        <w:t xml:space="preserve">API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teams to manage creative assets efficiently, enhancing operational capabilities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customer-facing dashboards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interfaces that cater to the diverse needs of app marketers while ensuring high performance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understand requirements, translate them into technical specifications, and provide innovative solutions that tackle complex reporting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complex user interfaces and background services for various product components, utilizing best practices in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roadmap brainstorming sessions, contributing ideas and strategies to enhance product features and engineering processes,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constructive feedback to peers, ensuring adherence to coding standards, and promoting a collaborative engineering culture focused on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technologies such as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maximize team velocity and improve overall software quality by sharing knowledge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improved coding standards and development processes, implementing practices that streamlined workflows and improved team productivity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to architect robust systems, contributing to enhanced application performance and user satisfaction by optimizing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risk-driven testing to validate system functionality and reliability, implementing testing frameworks and methodologies that ensured quality deliverables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to gather insights on UI/UX, guiding iterative design improvements for existing tools and creative management systems as part of ongoing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relevant to the mobile app economy, ensuring Liftoff remains competitive by adopting innovative solutions that enhance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promoting open dialogue and collaboration, which facilitated problem-solving and the enhancement of creative production workflows across various project vectors.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optimizing creative production workflows, effectively balancing multiple priorities to meet tight deadlines and achieve team objectives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development methodologies, participating in sprint planning and retrospectives that contributed to continuous improvement and adaptation of project practices to shifting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scalable, performant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functionality while optimizing performance across evolved environments and end-user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architectural design of multiple applications, integrating diverse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performance optimization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software delivery processes through improved team collaboration, engaging in regular sprints that fostered creativity and boosted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championing best practices and quality control measures that ensured adherence to company standards and reduced technical debt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robust CI/CD pipelines, streamlining deployment processes and reducing time to market while enhancing code quality through regular testing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focusing on accessibility and responsiveness to improve the overall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knowledge-sharing practices that enhanced skill sets within the team and improved overall development productivity in tackling complex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database technologies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robust data architectures that effectively support application requirements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projects focused on enhancing application performance, utilizing analysis tools to identify bottlenecks, and implementing corrective measures for significant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strategic initiatives, translating technical concepts into actionable plans, and fostering relationships that enhanced project outcomes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for key projects, from requirements gathering and design through implementation and deployment, emphasizing quality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abreast of industry trends to incorporate cutting-edge technologies that enhance the software development lifecycle and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