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proven expertise in building scalable, high-performance applications, with a strong focus on autonomous vehicle technologies and real-time systems. Proficient in C++, Python, and various ML deployment frameworks. Adept at leading projects, mentoring teams, and innovating solutions to complex algorithmic challenges. Possesses robust understanding of system architecture and strong collaborative skills, emphasizing autonomous driving capabilities and efficiency improvements.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Java, Rust,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ROS2, OpenCV, FastAPI,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Unity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Architecture:</w:t>
      </w:r>
      <w:r w:rsidRPr="00106EA3">
        <w:rPr>
          <w:rFonts w:ascii="Roboto Light" w:eastAsia="Roboto Light" w:hAnsi="Roboto Light" w:cs="Roboto Light"/>
          <w:sz w:val="20"/>
          <w:szCs w:val="20"/>
        </w:rPr>
        <w:t xml:space="preserve"> Microservices, Real-time Systems, Scalable Architectures, Data Pipelines, Algorithm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Unit Testing, Integration Testing, Performance Monitoring, A/B Testing,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real-time software for autonomous vehicle systems, directly enhancing safety and efficiency of highway and urban driving applications while adhering to established automotive standards and safety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the integration of high-performance ML models into production environments, effectively improving the perception and planning components of the AV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optimization of algorithms, iterating on complex mathematical models to ensure precision and operational efficiency in dynamic environments for self-driving cars.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solutions for continuous learning systems that enabled seamless deployment of new ML models, while establishing automated monitoring to track and enhance performance metrics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fostering collaboration among platform, embedded engineering, and AI teams, ensuring the smooth integration of various software components into a cohesive product that exceeded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emphasizing the importance of collaborative problem-solving and knowledge sharing within rapidly evolving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industry trends by implementing state-of-the-art tools and techniques in high-performance computing, enhancing the overall efficacy of machine-learning applications for vehicular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structure and algorithmic techniques to optimize software solutions, significantly speeding up response times in safety-critical systems in the autonomous vehicles domain, ensuring reliable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within the team, researching novel approaches in real-time software engineering, which resulted in substantial improvements in system effectiveness and a reduction in computational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enhanced performance bottlenecks in existing algorithm implementations, resulting in machine-learning models that are not only faster but also more adaptable to changing conditions in autonomous driving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protocols for software systems, implementing feedback loops that enabled continuous improvement and contributed to a high-quality software release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across multiple platforms, ensuring robust configuration and monitoring solutions were established to support a wide array of hardware products, thus improving customer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interdisciplinary partnerships with external sensor and compute vendors, influencing the integration of cutting-edge technologies into existing workflows that benefited the overall product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a proactive learner by attending workshops and conferences on autonomous technology advancements, subsequently sharing insights with the team to push forward the boundaries of our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optimizing workflows and enhancing project transparency, which improved deliverable timelines while maintaining high standards of software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backend solutions for cloud-based applications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in data processing and real-time analytics workflows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high-impact software development projects in fast-paced environments, ensuring applications were scalable and high-performance under demanding user workloads and operational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and refine specifications of software features, leading to improved product alignment with customer needs and industry standards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application frameworks by integrating modern programming practices and tools, which resulted in significantly improved module performance and reduced latency in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testing strategies, enabling comprehensive coverage of codebases and fostering a culture that valued quality assurance and continuous integration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enterprise-level applications, ensuring compatibility with various operating systems and enhancing access to vital data for end-users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developed optimization techniques for resource allocation in large-scale computing environments, resulting in reduced costs and improved system responsiveness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architecture discussions, fostering a knowledge-sharing culture that enhanced team capabilities and promoted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process automation tools that improved deployment and operational efficiency, effectively reducing resource consumption and minimizing downtime during upgrades and system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enhance agile project management methodologies, increasing overall productivity and aligning project goals with customer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refining technical skills and knowledge through both formal training and self-study, thereby enhancing contributions to team dynamics and project successes.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coding practices and architectural decisions, which helped build a stronger foundational knowledge base within the software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