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development. Proven track record in leading teams, mentoring peers, and delivering robust software solutions using modern technologies including React, C#.Net, and SQL. Highly skilled in software architecture and design principles, with a passion for leveraging technology to enhance individual and collective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ASP.NET Core, Entity Framework,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Microsoft SQL Server, PostgreSQL,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Visual Studio, Git,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Firebase,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complex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user interfaces and seamless interactions across platforms, adaptable to the latest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deliver high-quality code, while mentoring peers to adopt best practices in software development and engineering principles, fostering a culture of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constructive feedback on design and architecture, boosting overall code quality and facilitating team skill enhancement through targeted workshops and shared learning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by implementing modern </w:t>
      </w:r>
      <w:r w:rsidRPr="00106EA3">
        <w:rPr>
          <w:rFonts w:ascii="Roboto Light" w:eastAsia="Roboto Light" w:hAnsi="Roboto Light" w:cs="Roboto Light"/>
          <w:b/>
          <w:bCs/>
          <w:sz w:val="20"/>
          <w:szCs w:val="20"/>
        </w:rPr>
        <w:t xml:space="preserve">web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improving application performance and maintainability while aligning with organizational goals for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from coding through to production deployment, reducing turnaround times and fostering a culture of rapid iteration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 meetings and sprint planning sessions, ensuring effective communication across teams for project transparency and fostering proactive problem resolution, thus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server-side applications utilizing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independent development and deployment cycles, thereby optimizing resource allocation and improving response times for user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within the development process, such as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team ahead of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both internal processes and user-facing products, ensuring clarity in system functionalities and enhancing knowledge transfer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design patterns and principles in application development, applying patterns like MVC and API Gateway to structure projects efficiently, resulting in clear separations of concerns and enhanced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approaches to assess user interactions within applications, providing insights that informed design decisions and led to a more user-centered experience across the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standards within application development to safeguard user data while promoting trust and compliance with regulatory requirements in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and deliverables, ensuring alignment of technical requirements and business goals while maintaining an agile response to shifting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continuously enhancing personal knowledge and sharing insights gained with the team, demonstrating a commitment to lifelong learning and professional development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Adjusted project timelines and resource allocations based on ongoing evaluations of team performance and project needs, ensuring that commitments were met without compromising on quality and team morale.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an Agile team at Microsoft,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seamless user experiences across desktop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testing strategies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deliverables, significantly reducing post-deployment defects and enhancing the application's reliability across varied user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design requirements into functional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elements, ensuring consistency in designs while continuously iterating based on user feedback and testing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team brainstorming sessions, promoting an open culture of sharing and receiving feedback that drove quality improvements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cloud services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web applications that could adapt to changing traffic patterns, enhancing overall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development standards and guidelines, contributing to a shared understanding of coding expectations and practices that improved team coherence and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cutting-edge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more effective deployment practices with consistent environments across development, testing,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internal forums and training sessions focused on emerging trends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the team to adopt new technologies and practices that improved overall workflow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detailed project requirements, translating complex business needs into technical specifications, ensuring alignment between customer expectations and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focus on performance optimization by implementing best practices for </w:t>
      </w:r>
      <w:r w:rsidRPr="00106EA3">
        <w:rPr>
          <w:rFonts w:ascii="Roboto Light" w:eastAsia="Roboto Light" w:hAnsi="Roboto Light" w:cs="Roboto Light"/>
          <w:b/>
          <w:bCs/>
          <w:sz w:val="20"/>
          <w:szCs w:val="20"/>
        </w:rPr>
        <w:t xml:space="preserve">database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query optimization, enhancing the application’s overall speed and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development processes and troubleshooting steps, creating a comprehensive knowledge base to assist team members in resolving issues efficiently and identifying areas for further training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practices by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issues and managing tasks, facilitating increased transparency into project progress and team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