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software development, specializing in both web and mobile applications. Proficient in React, Node.js, and TypeScript, with a passion for delivering impactful educational technology. Exceptional in collaborating within agile teams to foster innovative solutions that drive student engagement and growth.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Bootstrap, HTML5, CSS3,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Python, Java, C#, Ruby on Rails,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JIRA, VS Code,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 DevOps, Travis CI, CircleCI,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within an agile, cross-functional team to design and develop high-quality software solutions that enhanced the learning experiences, ensuring effective communication and adaptability to changing project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maintenance and enhancement of the highly scalable SaaS platform that serves millions of K-12 users, focusing on optimizing performance while ensuring user accessibility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dynamic single-page applications, implementing best practices for responsive design and interface responsiveness to create seamless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design and code reviews to improve software quality, adopting best practices and innovative techniques that resulted in elevated software performance and enhanced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learning within an agile team by hosting knowledge-sharing sessions, encouraging teammates to explore and implement new technologies and methodologies in our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educational partners to gather direct feedback on software functionality, integrating their insights into product iterations to align with user needs and educational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application could handle thousands of requests per second while maintaining data integrity and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testing protocols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levels of software reliability and performance, significantly reducing the number of post-release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Experimented with various design patterns to enhance software scalability and maintainability, integrating microservices architecture where applicable to streamline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development processes and technical specifications clearly, facilitating easier onboarding for new team members and providing a comprehensive understanding of system designs and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planning, grooming, and retrospectives to foster team alignment and ensure the timely delivery of high-quality software deliverables that meet operational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bridge the gap between design and technical implementation, ensuring a cohesive final product that adheres to user-centered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industry trends and best practices to influence technical direction within projects, consulting on the strategic adoption of new tools and frameworks that align with our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communication to resolve dependencies and streamline project workflows, driving a unified development process that emphasizes collaboration and shared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proactive approach to problem-solving, routinely identifying areas for improvement in both product functionality and team dynamics, enabling us to adapt quickly to feedback.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transforming user requirements into technical specifications and generating solutions that increased productivity within education technology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server-side logic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reliability and performance while ensuring a balanced workload across application components in a microservices architecture setup.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manual testing protocols, improving application stability and reducing the number of defects detected in production environments and ensuring robust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development process through automated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faster deployment cycles and enhancing team productivity by minimizing manual intervention.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codebase refactoring efforts,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 patterns that led to improved code quality and maintainability while addressing technical debt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RESTful APIs enhancing frontend-backend integration,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documentation and promoting reusable components for efficient application development within the educational domain.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software development and testing methodologies, instilling a strong foundation in coding standards and innovative troubleshooting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suggested improvements to application performance metrics, leading efforts to mitigate latency issues and optimizing back-end operations to handle user demand adeptly.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Cooperated closely with QA teams to resolve software bugs and enhance end-user satisfaction through timely fixes and feature enhancements in response to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through collaborative design processes with designers and educators, ensuring that technology solutions directly addressed student engagement in learning contexts.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data-driven decision-making to inform product enhancements and streamline operations based on usage patterns, feedback, and educational outcomes expressed by users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competitor products and industry trends, adapting best practices to our technology stack to prioritize features that improve user sessions and overall engagement.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