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Adept at leveraging modern technologies to enhance user experiences, with proven expertise in React, Next.js, and cloud-based solutions. Strong background in building responsive, high-performance applications that prioritize user engagement and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Tailwind CSS, Vitest, Redux,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Storybook, Webpack, Agile methodologies,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Mocha, Grafana, Prometheus,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sophisticated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seamless user experiences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user-centric features, implementing modern UI patterns and accessibility best practices using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Storybook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to facilitate efficient communication between the frontend and backend services, ensuring a smooth integration with various third-party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application scalability, utilizing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code quality and team productivity by promoting best practices in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improvement within the distributed team by organizing tech talks and advocating for the exploration of new tools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agile-based approach to software development, participating in sprint planning, backlog grooming, and retrospectives to enhance team performance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optimizing the application's performance through extensive monitoring and logging, utilizing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clean code and effective debugging techniques to encourage a productive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guide feature enhancements and strategize future development directions, ensuring alignment with the company's mission to enhance homebuyer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workloads and system support responsibilities, ensuring uptime and reliability of production systems while quickly addressing problems as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keep pace with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engineering, incorporating findings into the team's practices and toolsets.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accessibility standards into all user interface components, ensuring that applications are usable by everyone and adhering to WCAG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covering API specifications, architecture decisions, and module functionalities to facilitate smooth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SEO strategies and site performance using tools like </w:t>
      </w:r>
      <w:r w:rsidRPr="00106EA3">
        <w:rPr>
          <w:rFonts w:ascii="Roboto Light" w:eastAsia="Roboto Light" w:hAnsi="Roboto Light" w:cs="Roboto Light"/>
          <w:b/>
          <w:bCs/>
          <w:sz w:val="20"/>
          <w:szCs w:val="20"/>
        </w:rPr>
        <w:t xml:space="preserve">PageSpeed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visibility and user engagement for client-facing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mission-critical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driving improvements in user experience and application performance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transition to microservices architecture, improving service scaling and maintainability while effectively managing overlap with existing systems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backend services, ensuring data integrity and optimizing queries for efficient data retrieval and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to uphold coding standards and foster a culture of knowledge 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adherence to UX best practices to drive user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initiatives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quality assurance process and reducing regression issues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software requirements, providing expert insights to align technical solutions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features and enhancements comprehensively through user stories, use cases, and technical specifications to facilitate project traceability and knowledge transfer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on codebases, ensuring streamlined development workflows and minimizing integration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to introduce new frameworks and tools, enhancing team capabilities and responsiveness to project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risk assessments and technical reviews, supporting the decision-making process and guiding best practices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non-technical stakeholders, translating complex technical concepts into clear, actionable insights that empowered strategic planning and execution.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