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specifically in web and mobile applications. Proven ability to design and implement CI/CD pipelines, work with cloud platforms, and enhance machine learning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Ruby,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Ansible, Terraform, Jenkins, GitHub Actions,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Apache Kafka, Hadoop, Spark,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Prometheus, Grafana, TensorFlow, PyTorch,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GitOps, Bitbucket, GitLab, CloudFormation, Pulumi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for multiple projects in a fast-paced,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system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throughout application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rapid scalability and seamless performance under varying loads and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data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secure data storage and efficient retrieval methods for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problems in applications and infrastructure, collaborating with cross-functional teams to propose effective solutions that enhanced service reliability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and AI teams to develop and optimize machine learning model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model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frameworks in AI/ML environments, ensuring data integrity and system reliability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tailored software solutions for various AI applications, enhancing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allowing for faster testing, deployment, and execution of applications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team collaboration and maintaining code quality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ensuring consistent environments across different stages of development, testing,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and refine project requirements, ensuring alignment with business objectives and technological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solutions and technical concepts to stakeholders, demonstrating adaptability and strategic thinking in addressing emerging industry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through proactive identification of potential risks and the implementation of reliable contingency strategies, fostering a resilient project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cultivating a culture of quality improvements and knowledge sharing across development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usability for end users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several large-scale cloud migration projects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with minimal downtime and enhanced scalability for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accelerate release cycles and improve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observability, providing actionable insights for continuous improvement of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using advanced version control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streamlined workflow for efficient collaboration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application development, contributing to their professional growth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intuitive dashboards, allowing stakeholders to make informed decisions based on real-time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 and retrospectives, fostering team engagement and ensuring alignment with project milestones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infrastructure security by implementing best practices and compliance standards, effectively reducing vulnerabilities and ensuring data protection against cyber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audits and implemented improvements, contributing to a dramatic increase in overall operational efficiency and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design user-centric features based on market trends and customer feedback, driving usability enhancements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documentation and maintenance, driving consistency and enabling knowledge transfer across teams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