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full-stack web and mobile application development. Expertise in leveraging modern technologies to deliver high-impact solutions. Strong ability to collaborate within dynamic teams and navigate complex challenges fueled by a desire for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Node.js, Express.js, ASP.NET,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 Hosting, Elastic Beanstalk,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scalable solutions,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reliability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responsive design to improve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coaches instant insights from game statistics during high-pressure situations, driving faster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ambiguous project requirements by prototyping initial features, applying agile methodologies to ensure timely delivery and continuous feedback loops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modern web development techniques, fostering a culture of learning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data retrieval processes to streamline client-side interactions and enhance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on peer contributions to ensure high code quality while maintaining efficient team dynamics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UX designers to iterate rapidly on user interface designs,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gaps between technical and non-technical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structure workflow effectively, incorporating ceremonies like sprint planning and retrospective meetings to enhance team productivity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debugging and profiling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satisfaction through reduced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maintaining a high standard of documentation and adherence to security protocols, thereby enhancing system stability and user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contributing insights on industry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cloud-native architecture to elevate team expertise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feedback sessions to inform iterative development, ensuring the alignment of technical solutions with user needs and market expectations, significantly shaping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hires, effectively communicating team processes and project scopes to encourage seamless integration into the development environment and company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feature implementations that adhere to organizational quality standards and deliver optimal performance across devices.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full software development life cycle adherence to meet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optimizing application load times and enhancing overall user experience through strategic component design and state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up with quality assurance professionals to establish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 integrity and performance capabilities of applications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sprint planning and daily stand-ups to drive progress and ensure alignment on project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efficient routing and middleware management, improving API response times and reliability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 into modern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scalability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code structure and version control,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collaborative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unit tests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down bug counts and enhancing overall software quality thresholds.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strategies, resulting in significantly improved front-end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several applications to AWS,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resilience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increasing development agility and response to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collaborations to align technical needs with business objectives, ensuring all software deliverables meet customer expectations and company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