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Proven expertise in building scalable cloud solutions through AI technologies, with strong skills in automation, CI/CD, and full-stack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Flask, FastAPI, React, Angular, Django,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(GCP), AWS, Azure,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Jenkins,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Ansible, Pulumi, Chef,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cloud-based infrastructure supporting AI pipeline analytics, enhancing operational efficiency across automation systems and recycling solutions while adapting to dynamic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machine learning teams to develop robust tooling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in cloud services during the development lifecycle of AI-driven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CI/CD pipelines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code deployment processes that improved developer efficiency and reduced time-to-market for various machine learning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query performance and data integrity while providing comprehensive analytics solutions for facility operations and process improvement through advanced data modeling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infrastructure-as-code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cloud resources effectively, allowing rapid scaling of services in response to operational needs and system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web applications with modern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experience and operational insights through intuitive data dashboards and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gather requirements and deliver cloud solutions that aligned with business objectives, showcasing adaptability and responsiveness to stakeholder feedback and evolving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practices in development cycles to enhance code quality, employing techniques such as unit testing and integration testing with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software engineering best practices, reinforcing a culture of collaborative growth and continual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container orchestration workflows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while reducing operational costs associated with cloud infrastructure management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data pipelines utilized for extracting insights from operational data, utilizing frameworks like </w:t>
      </w:r>
      <w:r w:rsidRPr="00106EA3">
        <w:rPr>
          <w:rFonts w:ascii="Roboto Light" w:eastAsia="Roboto Light" w:hAnsi="Roboto Light" w:cs="Roboto Light"/>
          <w:b/>
          <w:bCs/>
          <w:sz w:val="20"/>
          <w:szCs w:val="20"/>
        </w:rPr>
        <w:t xml:space="preserve">Apache Beam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transforming manual configurations into automated processes, significantly reducing the risk of human error in resource provisioning and configuration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machine learning lifecycle processes, ensuring seamless integration with cloud services to optimize AI model performance and operational scalability across multiple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company’s AI initiatives by delivering cloud solutions that empowered teams with real-time analytics capabilities, driving innovation in waste sortation processes across diverse geographical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secure cloud environments using best practices in cloud networking, ensuring data security and compliance with industry standards while enabling agile development and deployment of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tailored to internal applications, utilizing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system performance and user engagement significantly across enterprise operations and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a robust API architecture that enhanced service integration and provided seamless data exchanges across various platforms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practices within the development pipeline, incorporating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integration and deployment, which reduced software delivery times dramatically over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 features to a major product release,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ensuring responsive design principles that improved user experience significantly across mobile and desktop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reliability and scalability while working with cloud-based systems, particularly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in software development and cloud management in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data retrieval processes, enhancing performance across multiple applications, facilitating quicker data access and improving analytics capabilities for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microservice-based architecture, enhancing deployment speed and system resilience while effectively managing integration challenges with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frameworks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application performance, significantly enhancing troubleshooting and operational oversight capabilities for deployed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modules on best practices for software engineers, focusing on coding standards and leveraging tools like </w:t>
      </w:r>
      <w:r w:rsidRPr="00106EA3">
        <w:rPr>
          <w:rFonts w:ascii="Roboto Light" w:eastAsia="Roboto Light" w:hAnsi="Roboto Light" w:cs="Roboto Light"/>
          <w:b/>
          <w:bCs/>
          <w:sz w:val="20"/>
          <w:szCs w:val="20"/>
        </w:rPr>
        <w:t xml:space="preserve">Prettier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methodology to manage project timelines and deliverables, ensuring alignment with client expectations while adapting to changing project demands and promoting team collaboration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debt reduction initiatives, refactoring legacy codebases into maintainable structures by adopting modern coding standards and frameworks which improved overall application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numerous workshops on cloud technologies and CI/CD practices for junior developers, fostering skill exchange and promoting a culture of continuous improvement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