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focusing on web and mobile applications. Proven expertise in guiding cloud transitions, particularly with Google Cloud, and leveraging technologies like Kubernetes and AI to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Kubernetes,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AI:</w:t>
      </w:r>
      <w:r w:rsidRPr="00106EA3">
        <w:rPr>
          <w:rFonts w:ascii="Roboto Light" w:eastAsia="Roboto Light" w:hAnsi="Roboto Light" w:cs="Roboto Light"/>
          <w:sz w:val="20"/>
          <w:szCs w:val="20"/>
        </w:rPr>
        <w:t xml:space="preserve"> BigQuery, TensorFlow, Apache Kafka, Pandas, AI/ML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Jenkins, GitHub Actions,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Firestore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development of innovative cloud solutions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of resilient applications for diverse clients aligned with their business goals and cloud transformation journeys, collaborating to define technical roadmaps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microservice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scaling and efficient resource utilization in customer projects, all while ensuring adherence to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customers to analyze requirements, translate business needs into technical solutions, and deliver estimates for projects, ultimately leading to improved client satisfaction and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collaboration during the delivery of cloud projects, utilizing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fostering a culture of transparency and proactive communication throughout the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latest industry trends, including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solution design and enhancing the overall technical capabilities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event streaming functionalities, ensuring seamless integration of various data sources and enhanced decision-making processes for clients'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troubleshooting skills, rapidly resolving technical challenges in production environments, which minimized downtime and maintained critical operational continuity for client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workshops to understand technological challenges, presenting tailored cloud engineering solutions that address customer pain points and propel their modern application strategies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delivered project timelines by employing robust project management skills, ensuring all team members were aligned on goals and deliverables while providing support during setbacks.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cloud technologies, enabling knowledge transfer and support in honing their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their professional growth and confidence in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process improvements in cloud deployments, leading initiatives that significantly improved efficiency and reduced risks associated with transitions and migrations across clients'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new frameworks and technologies,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applications, ensuring that the team remained competitive and at the forefront of technological advances.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 success by unblocking technical bottlenecks during development, ensuring projects remained on track by evaluating and mitigating risks effectively, enhancing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by encouraging team members to challenge the status quo, leading team brainstorming sessions that inspired new solutions and methodologies in cloud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critical feedback post-implementation to refine processes and deliverables, aligning project outcomes with customer expectations and company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ensure high-performance applications that enhance user experiences, leading to improved customer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deploy microservices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encapsulate application dependencies, supports uninterrupted delivery of services, and enhances fault tolerance.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database management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retrieval and storage solutions, and optimizing query performance for high-traffic applications to ensure swift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processes to achieve consistent and reliable deployments, ultimately resulting in reduced deployment times and minimized errors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code optimization strategies that enhanced execution speed and resource management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cloud applications, using industry standards and frameworks to protect sensitive data and comply with regulatory requirements, significantly reducing risk assessments for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 project architectures to enhance functionality and user engagement, seamlessly combining various technologies to create cohesive web solutions that meet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cloud-native architectures, utilizing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deployments that enable agility and scalability, directly reflecting the evolving needs of client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reviews, and retrospectives, ensuring high team collaboration and responsiveness to changing project requirements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during deployment cycles, applying strong analytical skills to identify issues and implement solutions swiftly, maintaining operational stability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incoming software engineers, enhancing team capabilities through knowledge sharing on best practices regarding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processes, empowering new members to excel.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managed cross-platform application integration challenges, utilizing architectural designs that ensure seamless user experiences and data consistency across varying device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