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Development Engineer with over 11 years of experience in backend development, specializing in Go and Node.js, alongside solid expertise in Vue.js and API development. Strong dedication to building scalable event-driven architectures and leading teams through functions of software design, development, and testing. Passionate about collaborating in dynamic Agile environments and committed to fostering growth through innovative solutions in the transportation industry.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Node.js, JavaScript, Python, TypeScript,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Vue.js, Next.js, React, Angular, Svelte, Bootstrap, Tailwind CSS,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REST, GraphQL, gRPC, Microservices, Serverless, WebSockets, Event Sourcing,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 Git,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Big Data:</w:t>
      </w:r>
      <w:r w:rsidRPr="00106EA3">
        <w:rPr>
          <w:rFonts w:ascii="Roboto Light" w:eastAsia="Roboto Light" w:hAnsi="Roboto Light" w:cs="Roboto Light"/>
          <w:sz w:val="20"/>
          <w:szCs w:val="20"/>
        </w:rPr>
        <w:t xml:space="preserve"> MySQL, PostgreSQL, MongoDB, DynamoDB, Apache Kafka, Snowflake, Hadoop,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performance of backend systems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efficient processing of large data streams through robust event-driven architecture aligned with industry best practices and modern software development lifecycle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new microservice components to support internal applications, ensuring seamless interaction between various services and optimal API management with comprehensive documentation for ease of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and advocated for comprehensive test strategies including unit, integration, and functional tests, enhancing the quality of deliverables and reducing overall deployment risks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cross-functional team in agile sprints, analyzing user requirements and ensuring timely delivery of functional features while proactively addressing technical debts and risks involved in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features in the core platform portal, leading architectural reviews to guarantee the ongoing scalability and maintainability of deployed services across multiple environments and quickly evolving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peer reviews and provided mentorship to junior engineers on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testing methodologies, and collaborative coding standards designed to elevate overall team delivery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including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Kinesis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cloud solutions into existing workflows to enable efficient data processing and event management, adapting to changing business needs as required.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driving iterative development through a scrumban-style approach, fostering a culture of openness, feedback, and continuous improvement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experience by building intuitive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portal interfaces, optimizing frontend performance and responsiveness to promote user engagement and effectiveness of the web applications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CI/CD pipelines to improve code delivery speed while maintaining reliability and minimizing downtime during application launches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environment provisioning, configuration, and management focused on ensuring consistent deployment patterns across staging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product management and UX to embody user-centered design principles, resulting in dynamic features catered to user needs driving higher satisfaction scores.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new architecture designs and implemented feature updates, guaranteeing thorough knowledge transfer and enabling a culture of continuous learning within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lead in conducting tech talks aimed at knowledge sharing and introducing innovative trends and technologies relevant to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programming, making teams aware of new industry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to maintain code quality by providing constructive feedback and ensuring adherence to security guidelines resulting in minimized vulnerabilities introduced during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while contributing to the transition from monolithic architecture to microservices architecture focusing on improved efficiency and manageability in application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user needs and implement solutions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ful services for efficient communication, employing modern best practices in software engineering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testing frameworks and ensured code quality through German-style documentation emphasizing unit, integration, and system tests, which promoted exceptional development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automation tools reducing deployment times significantly and encouraged collaborative coding practices leading to improved team dynamics and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across various products, while ensuring code optimization for maintainability and scalability in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ensuring new applications could integrate cleanly into legacy systems while providing forward-thinking solutions to improve future maintainability of the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various technologies including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learning within the team and reducing dependency on senior staff for basic implementation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analyses and generated insightful reports using SQL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usage trends and improve service efficiencies which enhanced the decision-making process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and gathered requirements effectively translating them into technical specs, promoting effective cooperation amongst technical and non-technical teams facilitating smooth product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extensively, managing resources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service delivery contributing to the introduction of new features that increased application performance and user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systems against vulnerabilities by employing proactive security practices based on emerging industry standards, resulting in robust applications that aligned with best practices in cyber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outcome metrics to executives demonstrating the team's contributions towards strategic objectives while encouraging recognition and acknowledgment of team efforts in driving business value.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