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developer with 11 years of experience specializing in web and mobile applications. Proficient in designing, developing, and deploying software solutions with a focus on Agile methodologies, full stack development, and compliance with federal security standards. Demonstrated ability to collaborate with cross-functional teams to deliver high-quality, scalable software on time and within budget, leveraging tools like Pega, AWS, and React. Strong experience in building REST APIs and integrating enterprise systems for effective data exchange.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Python, C#, Go,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jQuery,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.NET Core, Spring Boot, Express.js,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AWS GovCloud, Azure, Google Cloud Platform,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CI/CD, Jenkins, Terraform, Pega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implemented full-stack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to enhance tax credit processing systems for the Internal Revenue Service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during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sprint cycles, ensuring requirements were prioritized and effectively translated into robust software solutions that met enterprise compliance and security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peer code reviews and participated in Agile ceremonies to improve code quality and maintainability within development teams, fostering a collaborative and productive working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Pega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 for low-code development, rapidly creating user interfaces and business logic for tax credit validation by integrating existing IRS enterprise systems for seamless data flow.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exchange between the tax credit processing application and IRS legacy systems, ensuring high performance and scalability of microservices architectures.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troubleshooting sessions with QA teams, reproducing and resolving complex defects in production systems, significantly enhancing the overall reliability and output of tax processing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Business Requirements Specialists to clarify user stories and technical constraints, subsequently ensuring accurate implementation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sprint frameworks, fostering timely project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unit, integration, and functional tests that aligned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pipelines, ensuring the software met functional and quality standards consistently post-deployment.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technical documentation, including deployment guides and API specifications, which supported the IRS enterprise systems' development efforts, ensuring cohesive understanding of system functionalities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streamline deployment processes, managing code commits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preparing deployment packages that simplified the release of updated software versions.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development of accessibility-compliant user interfaces by incorporating Section 508 standards, ensuring compliance with federal regulations for web applications deployed to IRS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Structured code and projects for optimal maintenance and extensibility by proactively refactoring and addressing technical debt during software development cycles, thus enhancing long-term project sustainability.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continuous learning opportunities to stay updated with emerging technologies relevant to tax credit processing systems, enabling the incorporation of innovative solutions in project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adherence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security requirements by implementing secure coding practices, performing vulnerability scans, and remediating potential security issues post-deployment on live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 leadership by mentoring junior developers, guiding them in best practices for coding standards and methodologies reflective of industry norms and project requirements.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software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of new features in accordance with company objectives and client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diverse project teams to gather requirements, analyze workflows, and provide innovative software solutions that enhanced business processes and improved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transformation initiatives, contributing to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which increased project efficiency and team collaboration across multiple development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 along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dynamic user interfaces, significantly improving application performance and enhancing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backend services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RESTful API endpoints for enhanced data retrieval and processing speeds across client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comprehensive unit and functional tests to ensure high code coverage and maintained quality assurance protocols in line with industry standards and company policies.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enterprise-level application architecture decisions involving cloud migration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performance enhancements by leveraging scalable cloud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source control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smooth version control transitions and collaboration on complex projects across teams and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 sessions, providing constructive feedback and ensuring the adherence to coding best practices which cultivated a culture of continuous improvement within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ongoing communication with clients to refine project scope and functionality, directly aligning development efforts with business needs and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project updates to executive stakeholders, effectively communicating technical details and strategic recommendations that influenced product roadmap and future development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system design specifications and end-user documentation, enabling clarity and understanding among team members and minimizing the learning curve for new hires.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