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Architect with over 11 years of experience in software development focused on infotainment systems, embedded solutions, and mobile applications. Proven expertise in leading cross-functional technical projects, emphasizing performance, scalability, and user experience through robust architectural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Kotlin,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Android Automotive, QNX, Ubuntu, FreeRTOS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Infotainment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IVI, Carplay, Android Auto, FOTA, Embedded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Decomposition, Microservices, API Design, Architectural Patterns, Design Reviews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Docker, Kubernetes,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technical leadership for building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Android-based IVI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at Point B, driving performance improvements through innovative solutions and seamless integration across vehicle communication layers.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requirements and architectural specifications, providing hands-on guidance during debugging and performance tuning phases to ensure optimal infotainment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design validation sessions, reviewing and critiquing proposals for inter-process communication interfaces to bolster adherence to technical and regulatory compliance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recommended adoption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the architecture methodologies and contributed to the development of best practices for team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strategic architectural concepts into actionable designs by creating detailed blueprint strategies that defined system and software architecture specifications for infotainment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technology vendors to ensure compliance with interface specifications, driving outcome-focused discussions with Tier 1 suppliers for enhanced interoperability in complex automotive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group of engineers, providing insights on architectural best practices while fostering a culture of innovation and technical excellence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deep dives into applications and system platforms, facilitating knowledge sharing and consensus on design approaches that align with brand requirements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cross-domain projects resulting in the alignment of infotainment solutions with global standards, enhancing the user digital experience across various Volkswagen brands.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hypervisor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decomposition to maximize resource efficiency in vehicle infotainment systems while consistently contributing to performance assessment and reliability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governance by enforcing design quality gates and compliance checklists which ensured all solutions met safety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26262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automotive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readiness by identifying project risks and dependencies early through proactive strategies, ensuring timelines were met without compromising quality or system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architectural traceability from requirements gathering to implementation approach, utilizing a robust documentation framework combined with collaborative tools for seamless workflow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strategies for applications to enhance connectivity, providing exceptional user experiences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connected car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pushing for advancements in automotive diagnostic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teams on the latest industry trends in automotive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infotainment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the continuous improvement of design processes and methodologies across all project stages.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complex software solutions for Microsoft, focusing on enhancing user interfaces and experiences through well-structured architectures and robust coding practices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collaborating with UI/UX designers to create seamless software experiences centered around user-centric solutions and impressive digital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 cycle, ensuring technical correctness and providing strategic insights on the architectural decisions impacting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glean requirements and translate them into technical feature sets, crafting solutions that enhanced usability and drove targeted business outcomes for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effectively while promoting collaborative team environments, guiding cross-functional discussions to optimize project delivery for multiple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reviews of code and design specifications, enhancing team collaboration and maintaining high standards of quality in development processes which resulted in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solutions for performance tuning and stability of software applications which minimized downtime and enhanced user satisfaction and customer engagement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time to 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across various applications, providing solutions and recommendations for improvements that maximized resource utilization and minimized lag or downtime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frameworks for scalable applications that were modular and reusable, ensuring all team members adhered to established software engineering principles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focused on various programming languages and frameworks, mentoring junior developers while fostering an environment of educational growth and collaboration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 teams to ensure alignment between product development and engineering teams, leading to streamlined communication channels that enhanced project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