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applications. Proven expertise in AI/ML engineering, platform architecture, and developer experience design. Adept at driving the integration of complex systems and enhancing AI offerings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Flask, Django,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OpenAI, Vertex AI,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LangChain, LlamaIndex, AutoGen,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gRPC, GraphQL, AWS API Gateway,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 integrating AI services with Cisco's product portfolio, significantly enhancing data interchange and service interoperability across platforms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security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launching AI Canvas Developer Portal by architecting a robust self-service hub for developers that facilitates seamless access to APIs and SDKs through a user-centric approach and continuous improvements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drive the integration of AI services, ensuring they enhance user experiences across Cisco's applications in collaboration and observability domains through iterative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web services that interface with AI and data services, establishing efficient pathways for data utilization across diverse Cisco products and enhancing overall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time-to-market for new features in the AI domain, showcasing adaptability to evolving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smooth deployments of AI services across various cloud environments while ensuring scalability and reliability in service delivery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telemetry and analytic solutions to assess and improve developer engagement, leveraging insights to continuously enhance the usability and performance of APIs and SDKs in targeted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architecture decisions around AI services that leverage large language models (LLM),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enable sentiment analysis and text generation within Cisco's applications, pushing boundaries of traditional service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in AI/ML development, fostering an environment of learning and knowledge sharing that contributed to enhanced project outcomes and team cohesion in a fast-paced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feedback loops with developers to identify workflow friction points, leading to the development of tools that streamline their tasks, ultimately improving productivity and satisfaction with the developer portal.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technical strategy for the integration of AI Canvas with Cisco's product ecosystem, aligning development efforts with organizational goals to advance Cisco’s AI-driven initiatives and maintain competitive edge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effective interfaces between diverse AI services, ensuring robust communication and efficient data exchange, which directly contributed to enhanced product performance and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APIs and SDKs that served as foundational elements for interactive applications, enabling clients to utilize AI capabilities without compromising on security standards and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 to identify opportunities for innovation within the AI domain, ensuring Cisco maintains a leadership position in providing cutting-edge solutions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and methodologies related to AI/ML, demonstrating a commitment to professional growth and contributing to the team’s agile response to evolving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applications following Agile methodologies, ensuring high-quality code delivery and optimized user experience across Microsoft platforms while implementing industry-standard coding practices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application performance and improved scalability through microservice architecture to accommodate growing user demands and application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translate complex requirements into technical specifications for several projects, ensuring alignment between user experience and backend functionality in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for applications and significantly enhancing development workflows through automation of testing and deployment phases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support integration with third-party services, ensuring seamless data exchange and communication between applications, and improving overall ecosystem interconnectedness during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services, enhancing application reliability and data management capabilities within Microsoft solutions while leveraging cloud benefits.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to uphold code quality and design integrity, fostering a culture of continuous improvement and knowledge sharing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troubleshooting to identify bottlenecks in application performance, leveraging diagnostic tools and methodologies that ultimately improved user satisfaction and robustness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development, promoting knowledge transfer within the team and ensuring smooth onboarding processes for new hires in the development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contributed to sprint planning, retrospectives, and stand-ups that enhanced team communication and alignment with project goals, driving accountability and ownership among team members during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and integration testing using industry-standard tools, ensuring robustness and reliability of software solutions, which ultimately reduced production defects and supported high-performance standards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tooling initiatives, showcasing a commitment to community engagement and continuous development of developer-friendly tools that enhance engineering efficiencies across Microsoft.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