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building complex applications using Python, TypeScript, and React, with a passion for AI and complex data flows. Demonstrated ability in driving product development from concept to deployment while ensuring high-quality system architecture and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HTML, CSS,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TailwindCSS, Vercel,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PostgreSQL, Pydantic,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LangChain,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maintainability while integrating with robust frontend architectures for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pipelines incorporating machine learning models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analytics to enhance simulation scenarios for industrial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prototype and iterate on key product features, facilitating customer feedback sessions to ensure user-centered designs and functionalities in every sprint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deployment processes, ensuring rapid and reliable delivery of features and enhancements across multiple environments, fostering a culture of rapid iteration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system architecture and design decisions, enabling clear communication across teams to align on future developments and addressing any design ambiguities as they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platform functionalities, focusing on seamless integration and user experience while ensuring data integrity and security across all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existing simulation engines, employing algorithmic improvements that resulted in enhanced computational efficiency and reduced processing times across various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code development and system architecture, fostering a collaborative learning environment and building a strong engineering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enhancement, keeping up-to-date with industry trends and technologies, including emerging AI applications relevant to industrial processes and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technical bottlenecks, employing a problem-solving mindset that encouraged innovative solutions and maintaining high product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heavily to shaping the engineering culture at Point B through initiating discussions around comprehensive best practices, code quality, and effective project management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studies and iterative testing to validate design assumptions and improve user experiences, ensuring that engineering decisions align with user needs and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promote a flexible work environment, adapting rapidly to changing project scopes and priorities while maintaining a high level of team engagement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translate high-level visions into actionable development tasks, ensuring alignment between design intent and delivery outcomes for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industry-specific trends and competitive landscapes to inform engineering decisions, leveraging insights for strategic development of features that address evolving market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interactions and improving overall application performance to enhance user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adhere to best practices for scalability and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tests and integration tests that helped ensure the reliability and stability of deployed code, reducing the number of post-deployment issues and enhancing customer trust in the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cross-functional teams to define feature specifications and roadmaps, taking into account user needs, business goals, and technical feasibility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code quality standards and reduce technical debt, while fostering a team-oriented approach to problem-solving and knowledge sharing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core principles of responsive design to ensure that web applications performed effectively across various devices and screen sizes, leading to improved user engagement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the implementation of efficient indexing and query optimization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retrieval remained fast and efficient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collaborative coding efforts efficiently and facilitating seamless feature additions while minimizing disruptions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architecture frameworks, ensuring minimal downtime and providing enhanced features that aligned with contemporary user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new technologies and methodologies within the team, promoting continuous professional growth while enhancing the overall capability of engineering personnel.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architectural solutions that are both innovative and cost-effective, balancing technical constraints with the ambition to create scalable applications that remain adaptable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performance monitoring and troubleshooting for web applications, leveraging analytics to identify bottlenecks and optimize user interactions, ensuring applications consistently meet user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