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innovative Senior ML Engineer with 11 years of experience in software development and a focus on web and mobile applications. Proven ability to design, implement, and deploy complex algorithms for autonomous systems. Adept at leading projects and mentoring teams while staying abreast of advancements in AI and machine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Tools:</w:t>
      </w:r>
      <w:r w:rsidRPr="00106EA3">
        <w:rPr>
          <w:rFonts w:ascii="Roboto Light" w:eastAsia="Roboto Light" w:hAnsi="Roboto Light" w:cs="Roboto Light"/>
          <w:sz w:val="20"/>
          <w:szCs w:val="20"/>
        </w:rPr>
        <w:t xml:space="preserve"> Pandas, NumPy, Dask, Apache Kafka, Parquet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GitHub Actions, Terraform, Jenkins,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offline object detection and tracking modules that utilize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create high-quality annotations from sensor data across various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develop innovative solutions for data ingestion and preparation processes, ensuring high standards for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internal analytics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perception teams to streamline the use of annotated data, enhancing the productivity of model training protocols and efficiently addressing changing project needs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practices for software applications, ensuring clarity in code management and the availability of knowledge for future developmental needs and strategy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w:t>
      </w:r>
      <w:r w:rsidRPr="00106EA3">
        <w:rPr>
          <w:rFonts w:ascii="Roboto Light" w:eastAsia="Roboto Light" w:hAnsi="Roboto Light" w:cs="Roboto Light"/>
          <w:b/>
          <w:bCs/>
          <w:sz w:val="20"/>
          <w:szCs w:val="20"/>
        </w:rPr>
        <w:t xml:space="preserve">optical sensor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the project lifecycle, ensuring the integration of state-of-the-art innovations to drive improvements in operational capabilities and process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proper execution of development protocols while promoting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and ethical AI deployment across various team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innovation by proactively analyzing existing capabilities, proposing strategic improvements that align with the overall company vision for </w:t>
      </w:r>
      <w:r w:rsidRPr="00106EA3">
        <w:rPr>
          <w:rFonts w:ascii="Roboto Light" w:eastAsia="Roboto Light" w:hAnsi="Roboto Light" w:cs="Roboto Light"/>
          <w:b/>
          <w:bCs/>
          <w:sz w:val="20"/>
          <w:szCs w:val="20"/>
        </w:rPr>
        <w:t xml:space="preserve">autonomous vehicle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creation of information visualization products that enhance end-user interactions and provide accessible data insights contributing to better business decisions and operational effects.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w:t>
      </w: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guidelines for best practices in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leading to improved consistency and quality across different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project lead on complex initiatives, managing timelines and deliverables while fostering collaboration among team members to enhance overall productivity and job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existing models by identifying performance bottlenecks and recommending technical advancements to elevate both quality and productivity metrics throughout project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developed algorithms to enhance the accuracy of </w:t>
      </w:r>
      <w:r w:rsidRPr="00106EA3">
        <w:rPr>
          <w:rFonts w:ascii="Roboto Light" w:eastAsia="Roboto Light" w:hAnsi="Roboto Light" w:cs="Roboto Light"/>
          <w:b/>
          <w:bCs/>
          <w:sz w:val="20"/>
          <w:szCs w:val="20"/>
        </w:rPr>
        <w:t xml:space="preserve">sensor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superior integration and processing of data from </w:t>
      </w:r>
      <w:r w:rsidRPr="00106EA3">
        <w:rPr>
          <w:rFonts w:ascii="Roboto Light" w:eastAsia="Roboto Light" w:hAnsi="Roboto Light" w:cs="Roboto Light"/>
          <w:b/>
          <w:bCs/>
          <w:sz w:val="20"/>
          <w:szCs w:val="20"/>
        </w:rPr>
        <w:t xml:space="preserve">lidar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radar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camera impressions.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stayed ahead of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new insights into current projects to ensure alignment with modern best practices and competitive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requirements for successful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leading to innovative data storage and processing architectures for handling extensive datasets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performance tracking mechanisms, aligning with internal customer requirements and ensuring high levels of quality in the auto-labeling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banking applications ensuring robust functionality through modern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and optimizing performance across a range of device types.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to contribute to rapid and iterative design processes for applications, closely collaborating with product owners to align on performance goals and deliverable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for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interaction between frontend and backend systems that provide improved data retrieval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best practices in software engineering and provided feedback to peers, fostering a culture of continuous improvement and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through refactoring and performance tuning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which contributed to decreased load times and improved user satisfaction with mobile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streamlining workflows and enhancing team collaboration through effective project management tools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to ensure system stability before production releases, significantly eliminating bugs and enhancing customer satisfaction with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data migration to cloud services, enhancing scalability and operational efficiency for legacy systems transitioning to modern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ensure the application interfaces met user needs while adhering to brand standards and functional requirements for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programming languages and frameworks, instilling a solid foundation in coding practices that supports their career growth and technical competencies.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analysis strategies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business units in understanding user behaviors, allowing for informed decision-making regarding future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technical documentation that complements the software development lifecycle, ensuring future maintainability and onboarding capabilities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