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proactive software engineer with 11 years of experience in software development, specializing in web and mobile applications. Adept at establishing quality engineering strategies, enhancing testing methodologies, and integrating new practices across engineering teams. Strong collaborative abilities, thriving in dynamic environments and focused on delivering high-quality software powered by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C#,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Selenium, pytest, Cypress, Jest, Mocha, Postman,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GitLab CI, Prometheus, Grafana, CloudWatch,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&amp; Data Engineering:</w:t>
      </w:r>
      <w:r w:rsidRPr="00106EA3">
        <w:rPr>
          <w:rFonts w:ascii="Roboto Light" w:eastAsia="Roboto Light" w:hAnsi="Roboto Light" w:cs="Roboto Light"/>
          <w:sz w:val="20"/>
          <w:szCs w:val="20"/>
        </w:rPr>
        <w:t xml:space="preserve"> TensorFlow, PyTorch, scikit-learn, Apache Spark, Pandas, NumPy, MLflow,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Vue.js, Node.js, Express.js, HTML5, CSS3,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quality engineering frameworks for validating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systems, enhancing overall software reliability, and ensuring seamless integration into Continuous Integration (CI) and Continuous Deployment (CD) pipelines for rapid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testing strategy that includes integration, system, and stress testing to verify software performance under various conditions across entire application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proactively identify risks in early development stages, fostering a culture of shared quality responsibility and enhancing overall software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testing methodologies to encompass full workflow testing, improving software validation processes and maintaining data integrity throughout the software lifecycle while utilizing advanced testing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high-fidelity test environments with rich instrumentation that enabled rapid diagnosis of failures and enhanced observability, dramatically reducing mean time to recovery and improving regression testing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automated test suites spanning multiple layers of the application, which increased code coverage and identified potential bugs before production releases, exemplifying a commitment to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team-wide quality skills through collaborative workshops, discussions, and hands-on activities, ensuring quality became a core design consideration from the start of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libraries and tools that simplified the setup of stable and repeatable test conditions, significantly reducing reliance on ad hoc data creation and bolstering confidence in test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shift-left approach by embedding testability concepts into the initial design phase, which positively impacted the development workflow and subsequent software 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monitoring and metrics platforms to proactively gather performance data, leading to data-informed decisions regarding software optimizations and faster issue resolution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to refine quality practices, leveraging feedback for continuous improvement and reinforcing a culture of accountability and ownership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testing framework, educating the engineering team on potential vulnerabilities and the importance of security in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overall product quality metrics by implementing a series of best practices based on industry standards and designing tailored training programs for new team members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coding tools to enhance development speed and accuracy, improving workflow efficiency and ensuring that quality remained a primary focus in software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communication channels across teams to share insights and strategies in quality engineering, contributing to the collective knowledge and continuous evolution of engineering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 plans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test coverage for web and mobile applications while contributing to fast-paced software delivery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crucial software projects by troubleshooting complex integration issues and implementing tests that isolated external dependencies, paving the way for a more robust testing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and maintaining stability in fully containerized development workflows, which facilitated a seamless integration of new features and updates across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feedback and identify potential software vulnerabilities early in the development cycle, fostering a proactive approach to quality assurance across engineering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major components of the product suite to a microservices architecture, allowing for enhanced scalability, improved fault tolerance, and better alignment with modern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testing strategies, which ensured that applications met expected performance benchmarks under high-load scenarios, crucial for customer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collaboration, promoting best practices in version control and workflow management, thereby enhancing team efficiency and reducing conflict resolution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ensure adherence to coding standards and foster a culture of knowledge sharing among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environment setup and ensure consistency across development, test, and production environments, significantly reducing 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bases and internal documentation for testing best practices, enabling smoother onboarding of new team members and maintaining high standards of quality assurance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hackathons and innovation days, driving progress in quality engineering initiatives and championing the introduction of cutting-edge tools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software products, driving innovation and enhancing functionalities to meet evolving industry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