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developer with over 11 years of expertise in designing and developing web and mobile applications. Proficient in JavaScript, React, React Native, and WordPress. Proven track record of delivering user-centric solutions and collaborating with cross-functional teams to enhance digital experiences in alignment with client needs.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PHP, HTML, CSS, SQL, Python,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React Native, WordPress, Node.js, Laravel, jQuery, Bootstrap, Tailwind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SQLite, MongoDB, Firebase,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 &amp; Tools:</w:t>
      </w:r>
      <w:r w:rsidRPr="00106EA3">
        <w:rPr>
          <w:rFonts w:ascii="Roboto Light" w:eastAsia="Roboto Light" w:hAnsi="Roboto Light" w:cs="Roboto Light"/>
          <w:sz w:val="20"/>
          <w:szCs w:val="20"/>
        </w:rPr>
        <w:t xml:space="preserve"> AWS, Microsoft Azure, Microsoft 365, Heroku,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Figma, Sketch, Adobe XD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engaging, responsive web and mobile applications utilizing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streamlined content management and user experience for several high-impact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identify user requirements and to craft user interfaces that align with business objectives by integrating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enhancing accessibility across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wireframes and prototypes to support the overall </w:t>
      </w:r>
      <w:r w:rsidRPr="00106EA3">
        <w:rPr>
          <w:rFonts w:ascii="Roboto Light" w:eastAsia="Roboto Light" w:hAnsi="Roboto Light" w:cs="Roboto Light"/>
          <w:b/>
          <w:bCs/>
          <w:sz w:val="20"/>
          <w:szCs w:val="20"/>
        </w:rPr>
        <w:t xml:space="preserve">UI/UX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strategy, effectively engaging stakeholders in the design process and ensuring alignment on project goals and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refined existing </w:t>
      </w:r>
      <w:r w:rsidRPr="00106EA3">
        <w:rPr>
          <w:rFonts w:ascii="Roboto Light" w:eastAsia="Roboto Light" w:hAnsi="Roboto Light" w:cs="Roboto Light"/>
          <w:b/>
          <w:bCs/>
          <w:sz w:val="20"/>
          <w:szCs w:val="20"/>
        </w:rPr>
        <w:t xml:space="preserve">WordPress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cross-platform applications through continuous feedback and testing, ensuring a user-centric approach in all iterations and updates made.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hosting and database management, which allowed for efficient scaling of applications in response to increasing user demands, significantly improving load times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quality and usability testing initiatives to explore how users interact with digital interfaces, iterating designs based on feedback to enhance the overall user journey.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solutions to diverse and complex web challenges, leveraging knowledge of </w:t>
      </w:r>
      <w:r w:rsidRPr="00106EA3">
        <w:rPr>
          <w:rFonts w:ascii="Roboto Light" w:eastAsia="Roboto Light" w:hAnsi="Roboto Light" w:cs="Roboto Light"/>
          <w:b/>
          <w:bCs/>
          <w:sz w:val="20"/>
          <w:szCs w:val="20"/>
        </w:rPr>
        <w:t xml:space="preserve">PHP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front-end technologies to deliver effective results that meet client specifications.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web development, notably in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collaborative team environment that encourages learning and skill enhancement.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functionality by integrating third-party services and libraries, enhancing application features and overall effectiveness through strategic partnerships and collaboration with external vendors and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on emerging technologies and best practices in digital development, ensuring the team's practices remained competitive and forward-thinking in a rapidly changing industry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methodologies, engaging in sprint planning and retrospectives which facilitated effective collaboration and timely delivery of project milestones and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projects and workflows, which streamlined processes within the team and provided clarity on project goals and expectations for stakeholders and clients alike.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design thinking methodology to develop innovative solutions ensuring that end-user requirements were met while aligning with broader organizational goals and regulatory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continuous improvement of code quality through regular code reviews and the implementation of best coding practices to ensure maintainability and scalability of developed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with clients to gather requirements and present solutions, enhancing communication and understanding of project needs while establishing strong working relationships.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and responsive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various enterprise-level projects delivered successfully for diverse clients across key industries.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thorough testing protocols for both front-end and back-end functionality, ensuring adherence to quality and performance benchmarks while working collaboratively with quality assurance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innovative solutions by leveraging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Entity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the efficiency and scalability of web services for critical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cross-team collaborations to define project scope and stakeholders’ needs, utilizing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tracking and facilitating effective communication aiming for project success.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back-end developers to integrate </w:t>
      </w:r>
      <w:r w:rsidRPr="00106EA3">
        <w:rPr>
          <w:rFonts w:ascii="Roboto Light" w:eastAsia="Roboto Light" w:hAnsi="Roboto Light" w:cs="Roboto Light"/>
          <w:b/>
          <w:bCs/>
          <w:sz w:val="20"/>
          <w:szCs w:val="20"/>
        </w:rPr>
        <w:t xml:space="preserve">RESTful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establishing robust communication channels between client-side applications and server-side architectures, enhancing user interactions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updated existing applications based on user feedback and analytics data, ensuring continuous improvement and user satisfaction through iterative development processes and user testing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team brainstorming sessions, providing creative input on product features and functionalities leveraging the agile sprint framework to ensure alignment with business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Instrumental in enhancing product documentation, creating user guides and technical manuals that improved internal knowledge sharing and provided clarity for future development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visually compelling landing pages and user interfaces, enhancing the overall user experience and engagement on various client web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migration of legacy systems to modern architectures, ensuring data integrity through comprehensive testing and facilitating smooth transitions with minimal disruption to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for iterative feedback sessions, allowing for responsive adjustments in project direction and building strong relationships through clear communication and understanding of their digital needs while ensuring stakeholder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overall strategic planning of projects involving security compliance under </w:t>
      </w:r>
      <w:r w:rsidRPr="00106EA3">
        <w:rPr>
          <w:rFonts w:ascii="Roboto Light" w:eastAsia="Roboto Light" w:hAnsi="Roboto Light" w:cs="Roboto Light"/>
          <w:b/>
          <w:bCs/>
          <w:sz w:val="20"/>
          <w:szCs w:val="20"/>
        </w:rPr>
        <w:t xml:space="preserve">NIST RMF</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ensuring that applications met federal security standards for sensitive data protection.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