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UI/UX designer with over 11 years of experience specializing in creating engaging user interfaces and excellent user experiences for web and mobile applications. Proven ability to translate complex concepts into intuitive, accessible designs, facilitating seamless user engagement. Strong collaboration skills with product teams and stakeholders, ensuring design specifications are met while adhering to brand standards. Passionate about utilizing research and user feedback to continually elevate design quality and innovation in a fast-paced,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Sketch, Adobe XD, Photoshop, Illustrator, InDesign, InVision, Axure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React, Vue.js,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&amp; Testing:</w:t>
      </w:r>
      <w:r w:rsidRPr="00106EA3">
        <w:rPr>
          <w:rFonts w:ascii="Roboto Light" w:eastAsia="Roboto Light" w:hAnsi="Roboto Light" w:cs="Roboto Light"/>
          <w:sz w:val="20"/>
          <w:szCs w:val="20"/>
        </w:rPr>
        <w:t xml:space="preserve"> Usability Testing, User Personas, Journey Mapping, Wireframing, Prototyping, Surveys, User Interviews, A/B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Node.js, Express, Angular, Django, Ruby on Rails, React Native, Flutter,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&amp; Standards:</w:t>
      </w:r>
      <w:r w:rsidRPr="00106EA3">
        <w:rPr>
          <w:rFonts w:ascii="Roboto Light" w:eastAsia="Roboto Light" w:hAnsi="Roboto Light" w:cs="Roboto Light"/>
          <w:sz w:val="20"/>
          <w:szCs w:val="20"/>
        </w:rPr>
        <w:t xml:space="preserve"> WCAG, ARIA, Section 508, User-Centered Design, Responsive Design, Mobile-First Design, Inclusive Design, Information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user-centered digital experiences,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prototypes and wireframes that significantly enhanced user engagement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user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usability testing to identify user needs, synthesizing findings into actionable insights for product teams, which informed design decisions and feature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collaborative design workflow with cross-functional teams, leveraging agile methodologies to iterate on designs and ensure alignment with product development timelines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accessibility in all design work,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and enhancing usability for diverse user groups through detailed documentation and design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user personas and journey maps, providing the product team with valuable insights that informed feature prioritization and streamlined user experience enhancements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comprehensive design system, ensuring visual consistency and brand adherence across all digital products while utilizing tools like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design concepts and user feedback to stakeholders, advocating for user needs and ensuring that product strategies remained aligned with user-centered design principles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responsive design techniques to create seamless experiences across devices and screen sizes, ensuring all user interfaces were optimized for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workshops with stakeholders to encourage input and foster collaboration, enhancing alignment on project objectives and promoting team cohesion in achieving design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iterative testing into the design process, leveraging insights to iterate on prototypes and deliver design solutions that catered to users’ evolving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Remained current on design trends and emerging technologies, including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experimenting with integrations that could enhance prototyping and improve the UI/UX design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of junior designers, sharing expertise in </w:t>
      </w:r>
      <w:r w:rsidRPr="00106EA3">
        <w:rPr>
          <w:rFonts w:ascii="Roboto Light" w:eastAsia="Roboto Light" w:hAnsi="Roboto Light" w:cs="Roboto Light"/>
          <w:b/>
          <w:bCs/>
          <w:sz w:val="20"/>
          <w:szCs w:val="20"/>
        </w:rPr>
        <w:t xml:space="preserve">user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design principles, fostering a culture of learning and innovation within the design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refinement of brand guidelines, ensuring that user interfaces effectively communicated the company's identity across all touchpoints and marketing materials.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user interfaces based on feedback from A/B testing, applying findings to iterate designs that effectively enhanced user engagement and satisfaction across digital products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throughout the implementation phase, ensuring that design specifications were accurately translated into the final product, improving time-to-launch and overall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range of applications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usability and aesthetic appeal based on stakeholder feedback and user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understand user requirements and translate them into </w:t>
      </w:r>
      <w:r w:rsidRPr="00106EA3">
        <w:rPr>
          <w:rFonts w:ascii="Roboto Light" w:eastAsia="Roboto Light" w:hAnsi="Roboto Light" w:cs="Roboto Light"/>
          <w:b/>
          <w:bCs/>
          <w:sz w:val="20"/>
          <w:szCs w:val="20"/>
        </w:rPr>
        <w:t xml:space="preserve">high-fidelity mockups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major increases in user engagement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web applications to ensure optimal user experience across multiple devices, adapting key design components for mobile-first initiatives and improving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reviews and retrospectives, providing insights on user experience and assisting in backlog grooming to prioritize design tasks that aligned with user needs and product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front-end technologies, sharing best practices in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UI development efficiency and promote code quality standards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fast-paced environments, effectively managing multiple design projects while maintaining quality and user-focused outcomes through solid organizational skills and time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effectively with stakeholders during project planning phases, ensuring alignment on design objectives, timelines, and deliverables which consistently met business needs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design systems and style guides to maintain brand consistency across all products and marketing channels, fostering a unified company image while exploring new design trends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usability assessments on existing applications to identify pain points, and collaborated with cross-functional teams to develop designs that address user feedback and improve overall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into the design process, utilizing tools like </w:t>
      </w:r>
      <w:r w:rsidRPr="00106EA3">
        <w:rPr>
          <w:rFonts w:ascii="Roboto Light" w:eastAsia="Roboto Light" w:hAnsi="Roboto Light" w:cs="Roboto Light"/>
          <w:b/>
          <w:bCs/>
          <w:sz w:val="20"/>
          <w:szCs w:val="20"/>
        </w:rPr>
        <w:t xml:space="preserve">Lookback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UsabilityHub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user feedback into actionable design iterations that fundamentally enhanced the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w:t>
      </w:r>
      <w:r w:rsidRPr="00106EA3">
        <w:rPr>
          <w:rFonts w:ascii="Roboto Light" w:eastAsia="Roboto Light" w:hAnsi="Roboto Light" w:cs="Roboto Light"/>
          <w:b/>
          <w:bCs/>
          <w:sz w:val="20"/>
          <w:szCs w:val="20"/>
        </w:rPr>
        <w:t xml:space="preserve">inclusive design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company-wide initiative to ensure all products served diverse user populations effectively while complying with relevant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general design tasks, producing visual assets and promotional materials that significantly boosted user interest and engagement in company products.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