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transmission planning and analysis tools for utility-scale energy projects. Proficient in powerflow analysis, data visualization, and multiple programming languages. Strong communication and collaboration skills to bridge technical and non-technical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Powerflow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TARA, PSSE, PSLF, Powerflow Software, PowerBI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R,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Tableau, D3.js, Excel,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Energy Market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NERC Standards, FERC Regulations, ISO Standards, Interconnectivity Requirements, Grid Codes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 Writing, Presentation Skills, Technical Summaries, Project Proposals, Feasibility Studies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transmission system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PSSE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potential interconnection risks and communicate findings effectively to cross-functional teams, enhancing project feasibility assessments while supporting ongoing development initiatives in energy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powerflow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validation processes and automating routine reporting, which improved team efficiency in assessing renewable project costs and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extensive technical reports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presentations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interconnection studies, tailoring insights to both technical and non-technical stakeholders, thus ensuring alignment on project goals and timelines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to assess the feasibility of greenfield projects, utilizing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estimation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analysis to provide actionable insights for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modeling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to visualize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more informed decision-making during project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multiple energy market structures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CAISO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PJM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of specific regional requirements while developing planning level estimates that account for unique regional interconnection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mapping and analyzing transmission lines, effectively supporting the design and planning of new projects while considering environmental impacts and permitting requirements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energy storage and hybrid systems, integrating findings into project evaluations and helping the team stay abreast of industry trends and regulatory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and streamlining workflow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*automation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*, reducing the time spent on repetitive tasks while maintaining a high quality of work output through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new technologies and methodologies for team members, promoting a culture of continuous learning and improvement to enhance the overall skill set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facilitating open discussions during project meetings to ensure all perspectives were heard, driving project success through teamwork and shared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researching, developing, and implementing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powerflow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the team remained competitive and capable of addressing the complexities of modern energy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inter-departmental communication to ensure clarity in project goals and deliverable timelines, exhibiting strong organizational skills that positively impacted project outcomes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analytical frameworks by integrating additional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resulting in improved presentation of project data and clarity around complex technical concepts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cross-functional collaboration with regulatory and compliance teams to ensure project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NERC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standards, strengthening the project outcomes and stakeholder trust.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software features focused on enhancing interactivity within energy market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while maintaining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of applications aimed at performance and utility for projects in energy markets, ensuring timely delivery of key milestones through agile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and manipulate energy market data, contributing to the development of analytical dashboards that provided crucial insights for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complex engineering problems by analyzing user requirements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supported rapid deployment and impactful results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in web-based applications, ultimately improving reliability and user satisfaction through continuous feedback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Conduced thorough code reviews and provided mentoring to junior developers, fostering a collaborative atmosphere that encouraged problem-solving and knowledge sharing across the entire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tracking of project statuses through project management tools, ensuring clarity and alignment on task priorities while addressing any concerns that arose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all development activities, facilitating smooth transitions between project phases and ensuring knowledge transfer among team members for long-term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 options for scalable architecture designs that catered to anticipated growth in user demand, balancing performance with cost-effectiveness to maintain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executed scripts for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valuable insights that informed strategic decisions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improve data integrity and usability for various applications, ensuring that insights derived supported adequate decision-making during critical phases of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sessions that centered around improving product delivery timelines, showcasing adaptability in a fast-paced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