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cybersecurity systems, detection development, and threat research. Proven track record of leading technical teams and delivering high-performance software solutions across diverse environments. Expertise in Python, SIEM, and EDR technologies, focusing on continuous improvement and innovative approaches to end cyber risk.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Detection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EDR, Suricata, Sigma, Yara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Postman, Cypress, Selenium,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Flask,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Nmap, Metasploit, Snort, OpenVAS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developers, architects, and analysts to design and develop automated detection tools, ensuring alignment with industry standards and best practices for cybersecurity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in secure coding practices, fostering professional growth and enhancing overall team capabilities in developing high-quality, secure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threat intelligence feeds into the detection system, enhancing the response capabilities and proactive threat mitigation efforts across various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establish and implement detection strategies that improved overall service reliability and security posture for all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and validation frameworks that ensured operational feasibility and increased the reliability of detection mechanisms under various simulated attack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for stakeholders, conveying complex cybersecurity concepts and operational insights while ensuring all teams understood strategic goals and objectives related to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architecture and codebases for potential vulnerabilities and optimization opportunities, resulting in improved detection metrics and reduced incident response times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methodologies within the team, resulting in improved collaboration, quicker feedback loops, and increased adaptability to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training sessions, staying up-to-date with the latest cybersecurity trends and techniques, which informed the development of cutting-edge detection solutions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to facilitate data collection and analysis from various security tools, thereby enhancing threat detection efficiency and operational transparency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operating systems' telemetry data to enrich detection capabilities, streamlining event logging processes and retrofitting systems to improve observability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availability of detection platforms by integrating load balancing and fault-tolerance mechanisms, thus ensuring robust performance during peak operational times and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strategic planning of security initiatives, aligning technical objectives with broader business goals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meetings to discuss security concerns and demonstrate detection capabilities, reinforcing stakeholder confidence and promoting transparency about security practices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processes that accelerated deployment cycles while maintaining a focus on quality assurance and security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core security frameworks, focusing on the implementation of industry-standard detection and monitoring solutions to secure critical systems and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automating security-related tasks, enhancing the efficiency of the team in detecting and responding to potential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rollout of security monitoring solutions, leading initiatives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improved real-time threat detection for end-user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colleagues in best coding practices and security measures, effectively promoting a culture of security mindfulness and continuous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 strategies and frameworks that ensured the reliability of detection algorithms, addressing both performance issues and security vulnerabilities across multiple software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providing insights for improving detection code quality and facilitating discussions that enhanced collaborative team efforts and knowledge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cybersecurity technologies and trends to identify opportunities for innovation in detection development, thereby maintaining organizational competitiveness in the ever-evolving cybersecurity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efficacy metrics to assess detection effectiveness and identify areas for improvement, ensuring the development of high-quality, impactful security solutions that meet industry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department, influencing a shift toward iterative development and frequent reassessment of project priorities and features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research and extensive analysis of detection solutions, focusing on enhancing existing frameworks while integrating new security trends and techniques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refine and enhance security protocols, aiming to optimize both performance and user experience within security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continuous improvement of incident response procedures through detailed analysis and reporting, increasing organizational readiness for potential cybersecurity incidents.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