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modern web and mobile applications using advanced AI techniques. Proven track record in leading AI initiatives, building AI-powered financial products, and optimizing machine learning models to enhance business performance. Passionate about leveraging technology to create solutions in the fintech space and collaborating effectively in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C++,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Hugging Face, transformers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Django, Flask,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Elasticsearch, GraphQL, RabbitMQ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AI-driven initiatives for financial products, establishing an internal strategy focusing on generative AI and foundational models that significantly enhanced team's productivity and product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product, design, and engineering to architect and deliver scalable AI applications that directly improved customer experience and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optimized evaluation frameworks and model improvement infrastructure, facilitating continuous deployment and performance enhancement of AI models, ensuring high predictability and reliability in financial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innovative agentic workflows integrating retrieval-augmented generation systems into existing product lines, achieving a seamless AI-driven user interface that resulted in increased user engagement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state-of-the-art generative AI solutions, focusing on optimizing inference performance and latency using advanced technologies that directly benefited customer transactions and financial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Rapidly prototyped and launched MVP experiences using agile methodologies that unlocked new revenue streams through innovative cash management tools, reinforcing Arc's position as an industry pioneer in AI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various AI projects, ensuring high levels of compatibility and performance while leveraging existing frameworks and libraries for rapid development and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by mentoring junior engineers in AI best practices, fostering a culture of innovation, collaboration, and robust engineering methodology throughout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comprehensive testing and evaluation pipelines for foundational model applications, ensuring robust performance metrics aligned with business goals and facilitated ongoing improvements in AI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utilizing cloud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scalability of AI products, ensuring reliability and continuous availability for external and internal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frequent project shipments driven by a strong bias toward action, which enhanced the overall agility of the engineering team and significantly reduced time to market for new AI features and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technology roadmap by analyzing emerging trends and best practices in AI and machine learning, positioning the company to stay ahead of competitors in the fintech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leadership in formulating long-term strategies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cash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debt marketplace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products, driving innovative solutions to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performance tuning and optimization efforts across multiple AI applications using techniques that improved latency and computational efficiency, ensuring the smooth operation of various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community and industry events, keeping abreast of cutting-edge developments in AI, and bringing insights back to the team to inspire innovation and solutions that address business needs.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AI applications focusing on data analysis and user interaction at scale, aligning with industry best practices to ensure that products meet both user needs and business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cross-functional teams, providing insights and technical leadership to enhance the usability of applications, significantly improving overall user experience and system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backend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integration of AI services while maintaining high levels of performance and reliability across various platforms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products by implementing user feedback into development cycles, which led to improved features and a stronger alignment with market needs and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machine learning models through rigorous testing and model improvement loops, ensuring that deployment was aligned with business objectives and user satisfaction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operational efficiency and cross-departmental collaboration by providing accessible insights into project statuses and bottlenecks.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API design principles to ensure robust communication between AI components and frontend applications, enabling faster feature rollouts and smoother user experiences overall.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product managers to define clear specifications and requirements for AI-driven features, ensuring tight alignment between technical capabilities and market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requirement gathering and design through development and deployment, ensuring high-quality deliverables within established timelines and budgets.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 through regular code reviews and discussions, encouraging open communication and sharing of best practices among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AI systems and architecture, which facilitated knowledge transfer within the team and ensured clarity in product development and future upgrades.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problem-solving initiatives to overcome technical challenges in AI application development, utilizing creativity and technical skills to devise optimal solutions to complex issues.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