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focused on web and mobile applications. Proven expertise in statistical genetics, data analysis, and leading interdisciplinary teams to innovate in drug discovery.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Tools:</w:t>
      </w:r>
      <w:r w:rsidRPr="00106EA3">
        <w:rPr>
          <w:rFonts w:ascii="Roboto Light" w:eastAsia="Roboto Light" w:hAnsi="Roboto Light" w:cs="Roboto Light"/>
          <w:sz w:val="20"/>
          <w:szCs w:val="20"/>
        </w:rPr>
        <w:t xml:space="preserve"> Pandas, NumPy, Scikit-Learn, TensorFlow, Keras, PyTorch,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Matplotlib, Seaborn, Plotly, ggplot2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Genetic Analysis:</w:t>
      </w:r>
      <w:r w:rsidRPr="00106EA3">
        <w:rPr>
          <w:rFonts w:ascii="Roboto Light" w:eastAsia="Roboto Light" w:hAnsi="Roboto Light" w:cs="Roboto Light"/>
          <w:sz w:val="20"/>
          <w:szCs w:val="20"/>
        </w:rPr>
        <w:t xml:space="preserve"> GWAS, QTL Analysis, Mendelian Randomization, Functional Annotation, Identifying Variants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Bitbucket, JIRA, Confluence, Agile Methodologies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teams of proficient data scientists applying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complex datasets to discover drug targets, ensuring our approaches align with core scientific objectives for value-driven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multidisciplinary teams, including biologists and clinical experts, fostering a culture of innovation while addressing critical scientific challenges with a wealth of human-centric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analysis pipelines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optimize data management and facilitate seamless integration of genomic, multi-omic, and clinical datasets in drug development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predictive models utilizing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interpret genetic data, resulting in significant advancements in identifying suitable drug candidates within minimal time frames.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coding standards across various teams, participating in rigorous code reviews, ensuring knowledge transfer, and enhancing overall code quality to uphold project integrity and meet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in exploratory data analysis and visualization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Matplotlib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actionable insights that significantly impacted decision-making within the drug discovery phase.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w:t>
      </w:r>
      <w:r w:rsidRPr="00106EA3">
        <w:rPr>
          <w:rFonts w:ascii="Roboto Light" w:eastAsia="Roboto Light" w:hAnsi="Roboto Light" w:cs="Roboto Light"/>
          <w:b/>
          <w:bCs/>
          <w:sz w:val="20"/>
          <w:szCs w:val="20"/>
        </w:rPr>
        <w:t xml:space="preserve">genomic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by incorporating insights from rare genetic variations, enhancing the quality and relevance of genetic findings in real-world applications within clinical pharmacology.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between diverse stakeholders, translating complex data findings into comprehensible strategies, thus aligning project goals while ensuring a shared understanding of challenges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evolving technologies in the life sciences landscape, continuously adapting and improving data methodologies to keep pace with the sector's rapid advancements and multi-disciplinary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creation of dynamic reporting metrics through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management, ensuring clarity and ease of access to data, thereby aiding in rapid and informed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curiosity among team members by mentoring new data scientists, encouraging innovative thinking and creative problem-solving in projects involving scientific uncertainty and unique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w:t>
      </w:r>
      <w:r w:rsidRPr="00106EA3">
        <w:rPr>
          <w:rFonts w:ascii="Roboto Light" w:eastAsia="Roboto Light" w:hAnsi="Roboto Light" w:cs="Roboto Light"/>
          <w:b/>
          <w:bCs/>
          <w:sz w:val="20"/>
          <w:szCs w:val="20"/>
        </w:rPr>
        <w:t xml:space="preserve">statistical genetics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conducting detailed </w:t>
      </w:r>
      <w:r w:rsidRPr="00106EA3">
        <w:rPr>
          <w:rFonts w:ascii="Roboto Light" w:eastAsia="Roboto Light" w:hAnsi="Roboto Light" w:cs="Roboto Light"/>
          <w:b/>
          <w:bCs/>
          <w:sz w:val="20"/>
          <w:szCs w:val="20"/>
        </w:rPr>
        <w:t xml:space="preserve">GWAS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studies, elucidating genetic factors influencing drug efficacy and adverse effects, thereby supporting the organization's pharmaceutical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electronic health record (EHR) data in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ensuring ethical handling of sensitive information while extracting valuable insights into patient responses to therapies.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collaborative coding efforts effectively, ensuring rigorous documentation and collective ownership of code repositories within the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presentations on findings and insights derived from genomic datasets, enhancing cross-disciplinary alignment and fostering discussions regarding implications in drug discovery and therapeutic efficacy.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software applications as part of a team that consistently deployed innovative solutions, enhancing user experience through the integration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frontend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throughout software development cycles to promote efficient collaboration and communication among team members while balancing multiple project priorities with 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Integration/Continuous Deployment (CI/CD)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of applications with reliable performance and maintaining high standards of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efficient data ingestion processes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crucial for maintaining performance and scalability of applications while handling diverse datasets for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and guide junior engineers by providing technical leadership, enhancing their skills in software development best practices, and promoting a collaborative environment that embraces new ideas and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development of intelligent features using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harnessing user data to personalize product experiences and drive engagement through tailored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UX/UI designers to conceptualize and implement user-centric designs that facilitate intuitive navigation and responsiveness across web and mobile platforms, elevating user satisfaction ratings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architectural discussions and technology evaluations, ensuring the deployment of cost-effective and scalable tech stacks to enable future growth while staying aligned with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ensuring adherence to software development standards, increasing code reliability and maintaining consistency across the team's deliverables through collaborative input.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frameworks such as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interactivity and responsiveness, resulting in more dynamic user interfaces for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covering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architecture and design patterns, empowering team members to adopt efficient coding practices and improve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gather requirements and translate them into actionable development tasks, ensuring alignment between technical teams and business objectives throughout the project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