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expertise in developing secure web and mobile applications, specializing in Application Security, DevSecOps, and AI/ML integration. Proven track record in technical sales cycles, delivering impactful value propositions, and collaborating in high-stakes environments. Exceptional problem-solver with a focus on securing AI-native applications and driving customer success through innovative technology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TypeScript,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Django, Flask, Spring,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Azure, Kubernetes, Docker,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OWASP, Snyk, Nessus, Burp Suite, Fortify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Travis CI, CircleCI, Ansible, Puppet, Kubernetes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technical sales cycle for new AI security solutions, seamlessly aligning customer needs with product capabilities, ensuring a clear understanding of how to mitigate application vulnerabilities.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delivered engaging story-driven demos, showcasing the unique value of our AI security platform, enhancing customer comprehension of complex technical concepts, and driving adoption during initial product assessments.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diverse customer teams,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Security Engineers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establish success metrics and demonstrate tangible benefits of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into existing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gathered customer feedback and identified security gaps, translating these insights into actionable recommendations for our product roadmap in order to enhance solution relevance and usability for early adopters.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Benchmarking competitive solutions, I refined value positioning and developed repeatable playbooks, significantly increasing our visibility and attractiveness to prospective design partners in the AI security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trusted CTO advisor for key accounts, promoting industry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effectively representing Snyk at renowned developer conferences to elevate brand recognition and credibility.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my background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guide clients in enhancing their security posture while adopting AI technologies, fostering long-term partnerships and building customer trust in our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technical staff within the team, sharing insights on best practices, effective client communication, and the integration of customer feedback into product development cycles, facilitating a knowledge-sharing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tailored Proofs of Value (PoVs) for enterprise clients, ensuring alignment with their strategic goals, while highlighting how our AI-native solutions can transform their development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adaptability and proactive solutions during ambiguous project phases, navigating unforeseen challenges effectively to maintain momentum and achieve business objectives in early-stage product developments.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deep technical expertise in various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bridge gaps in understanding between technical and non-technical stakeholders, fostering improved communication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keep pace with emerging trends in AI and machine learning, ensuring our offerings remained at the forefront of industry advancements in secure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a customer-centric approach throughout all projects, ensuring that our solutions not only met security standards but were also user-friendly and aligned with business operations for streamlined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comprehensive understanding of regulatory requirements and standards surrounding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this into our product offerings to ensure compliance and enhance client confidence.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critical early-stage meetings that shaped our AI security roadmap, contributing insights from the market and customer engagements to effectively position ourselves against competitors.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secure web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integrate security throughout the software development lifecycle and reduce vulnerabilities before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automated testing protocols, incorporating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continuous integration and deployment processes across product 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vulnerability assessments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 ZAP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Burp Suite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recommending actionable security improvements that safeguarded applications and mitigated potential risks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APIs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system interoperability and provided secure data exchange across platforms, prioritizing security and performance in all developments.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security training workshops for developers at Microsoft, promoting awareness of secure coding practices and boosting overall team competency in application security principles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facilitating sprint planning and retrospectives to enhance team collaboration and project visibility, while advocating for best practices in security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industry-standard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scalable software solutions that exceeded functional requirements while adhering strict security guidelines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design discussions, focusing on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measures within applications hosted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established standards and enhancing security postures.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Tested and optimized existing applications to identify security loopholes and performance bottlenecks, providing recommendations that led to significant improvements in both security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coding standards and security protocols in comprehensive style guides to promote consistency across development projects and ensure adherence to quality assurance standards throughout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directly with Privacy Officers and security stakeholders to ensure that all applications remained compliant with evolving data protection regulations, focusing on enhancing user trust and application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interns and new hires on security-focused development practices, fostering a culture that prioritizes secure coding and compliance from the earliest stages of professional development.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