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and results-driven Senior Software Engineer with over 11 years of experience focused on developing scalable web and mobile applications. Proven expertise in building robust APIs, data pipelines, and backend systems while collaborating cross-functionally to deliver high-impact features that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Kotlin,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Spring Boot, Django, Flask, Express.js, Redux,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DynamoDB, PostgreSQL, MongoDB, Presto, Apache Kafka,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 CI/CD Tools,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Data Analytics:</w:t>
      </w:r>
      <w:r w:rsidRPr="00106EA3">
        <w:rPr>
          <w:rFonts w:ascii="Roboto Light" w:eastAsia="Roboto Light" w:hAnsi="Roboto Light" w:cs="Roboto Light"/>
          <w:sz w:val="20"/>
          <w:szCs w:val="20"/>
        </w:rPr>
        <w:t xml:space="preserve"> Machine Learning, LLMs, Data Visualization, Statistical Modeling, Automated Analysis, Apache Spark, TensorFlow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w:t>
      </w:r>
      <w:r w:rsidRPr="00106EA3">
        <w:rPr>
          <w:rFonts w:ascii="Roboto Light" w:eastAsia="Roboto Light" w:hAnsi="Roboto Light" w:cs="Roboto Light"/>
          <w:b/>
          <w:bCs/>
          <w:sz w:val="20"/>
          <w:szCs w:val="20"/>
        </w:rPr>
        <w:t xml:space="preserve">AI-powered customer experiences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generation of data visualizations, transforming raw data into actionable insights for enterprise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scalability and performance of our brand measurement platform, creating dynamic and dependable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billions of ad impressions, utilizing tools such as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data workflows and accurate campaign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data science teams, integrating advanced </w:t>
      </w:r>
      <w:r w:rsidRPr="00106EA3">
        <w:rPr>
          <w:rFonts w:ascii="Roboto Light" w:eastAsia="Roboto Light" w:hAnsi="Roboto Light" w:cs="Roboto Light"/>
          <w:b/>
          <w:bCs/>
          <w:sz w:val="20"/>
          <w:szCs w:val="20"/>
        </w:rPr>
        <w:t xml:space="preserve">statistical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customer-facing tools that drive client satisfaction and advertising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services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automating CI/CD processes to elevate the operational efficiency of our systems in delivering high-quality features and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real-time insights through the development of </w:t>
      </w:r>
      <w:r w:rsidRPr="00106EA3">
        <w:rPr>
          <w:rFonts w:ascii="Roboto Light" w:eastAsia="Roboto Light" w:hAnsi="Roboto Light" w:cs="Roboto Light"/>
          <w:b/>
          <w:bCs/>
          <w:sz w:val="20"/>
          <w:szCs w:val="20"/>
        </w:rPr>
        <w:t xml:space="preserve">high-throughput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facilitate brand lift analytics, supporting multi-million dollar advertising decisions for our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Imparted knowledge and shared insights through mentoring junior engineers while fostering a culture of continual learning and </w:t>
      </w:r>
      <w:r w:rsidRPr="00106EA3">
        <w:rPr>
          <w:rFonts w:ascii="Roboto Light" w:eastAsia="Roboto Light" w:hAnsi="Roboto Light" w:cs="Roboto Light"/>
          <w:b/>
          <w:bCs/>
          <w:sz w:val="20"/>
          <w:szCs w:val="20"/>
        </w:rPr>
        <w:t xml:space="preserve">healthy team 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reliability and performance of cloud-based solutions utilizing monitoring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service delivery and real-time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cross-team collaboration efforts to develop features that effectively connect statistical outputs with user-friendly interfaces for seamless customer interactions and improved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Relied on clean architecture principles to craft maintainable codebases, focusing on scalability and clean design patterns to foster a robust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 sharing regarding modern backend ecosystems ensuring an inclusive approach in design discussions for scalable API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migrations confidently and maintained a strong focus on observability, reliability, and cost-efficiency across various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established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w:t>
      </w:r>
      <w:r w:rsidRPr="00106EA3">
        <w:rPr>
          <w:rFonts w:ascii="Roboto Light" w:eastAsia="Roboto Light" w:hAnsi="Roboto Light" w:cs="Roboto Light"/>
          <w:b/>
          <w:bCs/>
          <w:sz w:val="20"/>
          <w:szCs w:val="20"/>
        </w:rPr>
        <w:t xml:space="preserve">AI-powered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development of innovative solutions while continuously refining approaches based on user feedback and technical feasibility assessments during design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scalable architectures, designed systems equipped for future growth by estimating resource requirements and future technology integrations to remain competitive in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Celebrated for an ambitious yet humble approach that encourages team collaboration, innovation, and accountability in crafting world-class software solutions for our customers.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web applications enabling fluid communication between front-end and back-end systems throughout the development lifecycle, maintaining robust functionalities and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and analysis through deployment and maintenance with a strong focus on collaborative agility and iterative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 variety of projects incorporating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particularly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meet client requirements effectively throughout the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server-side logic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create dynamic and efficient applications catering to business needs while ensuring best practices in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designing and refining user interfaces using CSS, HTML, and JavaScript, enhancing navigational flow and responsiveness to improve end-user satisfaction and accessibility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in an Agile environment to produce a high-quality product deliverables and iterated on user feedback to shape future development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database architecture using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reliability and optimization in data retrieval processes across various application modules.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automated tests ensuring high application reliability and reduced downtime by proactively identifying potential areas of failure throughout the system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optimizing application performance leveraging profiling tests and monitoring tools that provide insights into application behavior under different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code reviews, and brainstorming initiatives to encourage the development of modular and efficient solutions while reinforcing best engineering practices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collaboration on codebases with different team members leading to high-quality output and minimized integration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advocated for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integrating automation into CI/CD pipelines to streamline deployment efforts and ensure consistent delivery of application updates.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