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focusing on backend architecture and scalable solutions. Proven track record in system design, data integrity, and high-performing service maintenance. Strong collaboration skills with cross-functional teams to ensure robust platform reliability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Go, Java, TypeScript,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Express.js, Django, Flask, Spring Boot,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 DB, Amazon S3,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Travis CI, Git,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WebSockets, gRPC, OAuth, JWT,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JUnit, Selenium, Mocha, Chai, Postman,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numerous product teams in the seamless integration of new features into existing architectures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identity and access management systems, focusing on robust authentication and authorization mechanisms to protect sensitive user data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discussions with cross-functional teams, enhancing overall system architecture to optimize performance, ensure scalability, and meet evolving business requirements through continuous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high standards of software quality, established technical guidelines, and promoted clean coding practices across the platform team for comprehensive codebase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production issues through systematic root cause analysis procedures, implementing corrective actions to mitigate recurrence and ensure platform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product and engineering teams, balancing technical trade-offs with strategic decisions to align development efforts with business objectives and ensure timely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through pairing sessions and interactive feedback discussions, fostering an environment of continuous improvement and knowledge sharing within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improvements to existing backend services to enhance their reliability and observability, incorporating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metrics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processes, ensuring high-velocity releases without compromising code integrity or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infrastructure as code practices by implementing deployment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and repeatability for the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data models and business logic to address evolving platform demands, ensuring that backend solutions met performance benchmarks while safeguarding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technical documentation practices, creating a comprehensive repository of system architecture and design decisions to facilitate knowledge transfer and maintain clarity for future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planning, retrospectives, and daily stand-ups while maintaining focus on meeting business needs through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introducing background job processing mechanisms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improved processing of asynchronous tasks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ownership by engaging team members in discussions about the long-term health of the systems, leading initiatives to address technical debt and enhance overall platform maintainability.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legacy systems on-site and ensuring smooth migration to new cloud infrastructures with minimal impact on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ensure seamless integration between the frontend and backend of Microsoft applications, improving user experience and performance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business-critical applications, ensuring efficient data retrieval and manipulation while adhering to industry best practices such as high availability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product quality met internal and external standards, further reinforcing team confidence in released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daily operations, participating in scrums and retrospectives to streamline development workflows and optimize team performance across various software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services, enhancing system scalability by introducing microservices principles to address increasing user demands while maintaining flexibility for future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developed systems, sharing insights on architectural decisions and promoting knowledge transfer across teams by updating internal wikis regularly.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capacity planning and performance tuning of database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query performance and reduce bottlenecks in application response time and overall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integration projects that involved coordinating efforts with third-party vendors, ensuring compatibility and adherence to industry standards throughout the integration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technical discussions to define best practices for developing secure and effective software solutions, particularly on cloud platforms and modern application deployment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emerging technologies to support long-term strategic initiatives, presenting findings to senior stakeholders to foster future innovation within the software development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to existing automated testing frameworks, incorporating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testing coverage and accelerate the software development lifecycle, resulting in higher-quality outputs.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