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building scalable web and mobile applications. Proficient in end-to-end feature delivery and production-grade AI capabilities, including comprehensive observability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Elasticsearch, SQL, Vector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OpenTelemetry, Grafana, Prometheus, Sentry, New Relic,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Redefined the architecture and implementation strategies for a production-grade GenAI infrastructure,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enhance observability across multiple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end-to-end features for AI capabilities that included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-powered systems while ensuring system reliability and performance through rigorous testing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advanced tracing capabilities across distributed systems, significantly reducing latency and identifying bottlenecks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translate product requirements into functional features, continuously iterating on feedback to enhance user experience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to establish best practices and coding standards within the team while mentoring junior engineers to foster a culture of knowledge sharing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strategies to ensure the delivery of high-quality production features, balancing safety and performance considerations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iterate on AI technology applications, focusing on the integration of feedback mechanisms to enhance product capabilities and user engagement rapidly.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evaluation frameworks and quality measurement systems, emphasizing performance optimization and cost-efficiency while adhering to industry best practices in AI processing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full-stack applications, from early shaping through to release, ensuring alignment with business goals and customer needs while maintaining an agile response to 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workflows by integrating continuous deployment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deployment speed and efficiency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vector databases and AI data pipelines to enable faster access to data for large-scale AI applications, focusing on infrastructure that supports real-time performance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Here, impactful feature implementation led to notable enhancements in system reliability and AI capability, leveraging solid room for iteration based on user interactions and analytical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telemetry data collection protocols that provided actionable insights into system performance, enabling proactive identification and resolution of production issues that affected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design sessions with stakeholders to ensure alignment on key product features and user journeys, establishing clear communication channels for ongoing project updates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engineering team’s enhancement of observability practices, ensuring all team members were equipped with the tools needed to troubleshoot and optimize their workflows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architecture from design through deployment, ensuring maintainability and scalability of applications under high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activities, actively engaging in planning sessions and collaborating with cross-functional teams to establish project schedules and milestone deliverables based on product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latency and throughput, employing strategies such as caching and load balancing to improve user response times and application efficiency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the establishment of coding standards within the team to promote best practices that enhanced both code quality and maintainability in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integration efforts with RESTful APIs while ensuring adequate testing coverage, leading to the successful deployment of features that aligned with business objectives and user feedback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new technologies and frameworks that supported robust software development, promoting a culture of continuous improvement and innovation within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practices for the team that increased deployment reliability and reduced manual intervention, allowing for more frequent and predictable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development workflows while experimenting with emerging frameworks to keep the team competitive and informed on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code practices and essential development methodologies, bolstering team efficiency and collaboration within a significantly fast-paced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incident management and troubleshooting efforts during production outages, leveraging systematic problem-solving and communication skills to restore service in a timely manner and minimize user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protocols for applications to protect sensitive user data and ensure compliance with best practices in software security and data protection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clarify user stories and acceptance criteria, ensuring that features developed aligned with stakeholder expectations and end-user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