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track record in building scalable applications, leveraging Generative AI technologies, and collaborating with diverse teams to deliver high-impact solutions. Exceptional skills in full-stack development with a focus on Node.js, React, and Python, and a commitment to employing best practices in coding and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SASS, jQuery, Ember.js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Flask, Django, Express.js,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TensorFlow, PyTorch, Keras, Scikit-Learn, Natural Language Processing (NLP), OpenAI GPT-3,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Google Cloud, Docker, Kubernetes, Jenkins,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with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AI researchers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complex algorithms into full-stack applications, improving overall system performance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rapidly design, develop, and refine new features in applications, reflecting responsiveness to evolving client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implemented optimizations, focusing on responsiveness and user experience, particularly for AI-infused features and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testing practices to maintain high coding standards, applying test-driven development principles to ensure software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communication between front-end applications and back-end systems, leveraging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when appropriate for data retrieval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adapted the latest innovations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streamlining application deployment processes and operation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application performance bottlenecks, employing analytics and debugging skills to ensure robust and efficient systems that meet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applications with cutting-edge functionalities for increased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and design sprints, fostering a collaborative atmosphere encouraging creative problem-solving to generate impactful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systems and processes, enabling knowledge sharing and onboarding across engineering teams, facilitating smoother project transitions and participation.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retrospectives and feedback sessions with stakeholders, applying insights to continuously improve the development process and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maintained technical knowledge through participation in workshops and conferences focused on the latest web technologies and </w:t>
      </w:r>
      <w:r w:rsidRPr="00106EA3">
        <w:rPr>
          <w:rFonts w:ascii="Roboto Light" w:eastAsia="Roboto Light" w:hAnsi="Roboto Light" w:cs="Roboto Light"/>
          <w:b/>
          <w:bCs/>
          <w:sz w:val="20"/>
          <w:szCs w:val="20"/>
        </w:rPr>
        <w:t xml:space="preserve">AI advancements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 ensuring team alignment and streamlined project monitoring through structured agile project management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lines of communication with clients and stakeholders to ensure alignment with business goals; provided technical consulting to translate business requirements into robust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resource loading and back-end data handling to enhance overall application speed, particularly when interfacing with large datasets or real-time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and interactive user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UX/UI designers to translate visual concepts into functional web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application performance through efficient API design and database interactions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features by integrating third-party libraries and services, including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 data sources, improving overall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requirement-gathering sessions with stakeholders, translating complex business needs into technical specifications for project execution while adhering to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unit testing within the software development lifecycle, driving improvements in code reliability and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developed training materials for both technical and non-technical stakeholders to ensure smooth transitions during product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software defects and technical issues through analytical troubleshooting and debugging efforts, minimizing downtime and service interruptions.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establish a continuous integration/continuous deployment (CI/CD) pipeline, facilitating more efficient software release cycles and enhancing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modern tech stacks, reengineering applications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services to improve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base optimization by introducing best practices for performance scaling and security measures, ensuring robust application infrastructure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Agile ceremonies, contributing to sprint planning and retrospective meetings, and fostering an environment that prioritizes communication and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and implemented new technologies and frameworks on the fly, showcasing adaptability and commitment to continuous improvement in software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