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specializing in web and mobile applications, skilled in developing scalable, cloud-native solutions. Proven ability to leverage machine learning and distributed systems to address complex business challenges effectively.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C#,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Vue.js, Angular, Django, Flask, Node.js, Express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PostgreSQL, MongoDB,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AI: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Natural Language Processing, Machine Learning Models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JIRA, CI/CD Pipelines, Agile/Scrum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 Architecture: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RESTful APIs, GraphQL, Distributed Systems, Event-Driven Architecture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developed large-scale,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for diverse clients, demonstrating strong command over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 while ensuring performance and scalability aligned with user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product, science, and UX designers to effectively translate regulatory requirements into scalable business solutions, addressing complex technical challenges relevant to the life sciences sector.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algorithms to enhance product intelligence and automate content analysis, resulting in improved accuracy and efficiency in processing high-complexity data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capable of managing vast amounts of data traffic, integrating robust loading strategies, and optimizing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to meet fluctuating demands without bottlenecks.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experiment with new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approaches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adaptive systems and enhancing overall system flexibility to rapidly integrate new features based on evolving client demands and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Agile/Scrum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manage project timelines and deliverables effectively, maintaining continuous integration and ensuring timely communication among team members throughout the software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by providing guidance on best practices and sharing insights on system design, improving overall team technical competence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 stack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solution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to uphold high standards of code quality, ensuring adherence to best practices while incorporating feedback from team members to harness diverse perspectives for problem-solving.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stakeholders to understand their business needs while linking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with key business outcomes, demonstrating capability to bridge the gap between technology and business value.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processes, enhancing reliability and scalability of applications in cloud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optimized existing workflows and system performance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engineering processes, leading to substantial enhancements in productivity and operational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evolution of problem-solving frameworks tailored to industry-specific challenges, successfully driving innovation while maintaining operational compliance and governance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training sessions to raise awareness of technological trends and innovations among peers, aligning knowledge-sharing efforts with organizational goals in a collaborative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by integrating emerging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applications, enhancing their functionality and keeping the organization at the forefront of tech advancements.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collaborative problem-solving by creating forums for engineers across various backgrounds to share insights and optimize application development practices.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enterprise-grade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high-volume, high-complexity data processing while adhering to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dynamic user interfaces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integrated APIs to interact with secure cloud-based backends, ensuring robust applications capable of handling extensive user traffic seamlessly.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project managers and business analysts to define project scope and deliver comprehensive technical solutions that met regulatory standards in highly regulated industries.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unit and integration tests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Mocha/Chai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code reliability and ensure system integrity across various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migration of legacy applications to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system performance while reducing downtime and enhancing end-user experience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technical documentation detailing system architecture, design specifications, and deployment instructions to support transparency and ease of knowledge transfer within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cross-departmental collaboration initiatives, developing strategies to align technical development with overarching business goals and fostering a unified approach toward project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rigorous debugging and optimization efforts for major applications, utilizing performance monitoring tools to identify bottlenecks and implement meaningful improvements to the overall system.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various third-party services and APIs to enhance application capabilities, resulting in increased functionality and user engagement across diverse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Exercised sound judgment in decision-making during critical project phases, leveraging technical expertise and domain knowledge to ensure high-quality deliverables and mitigate risks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design sessions to derive architectural directives that catered to evolving project needs, facilitating the establishment of concrete frameworks for application scalability and resilience.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Interacted daily with stakeholders to gauge feedback on development progress, implementing suggestions and fostering an engaged, user-centered design approach throughout the development lifecycle.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