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building robust web and mobile applications. Proficient in leveraging SaaS and PaaS architectures, with extensive knowledge in .NET Framework, ASP.NET Core, and cloud technologies, particularly Azure and Docker. Adept at collaborating with cross-functional teams to deliver innovative solutions that enhance business operations and drive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TypeScript,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Core, React, Angular, Node.js, jQuery, Bootstrap,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Entity Framework, NHibernate, NoSQL, Elasticsearch, MongoDB,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Docker, Kubernetes, DevOps, CI/CD, Terraform,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SOAP, Service-Oriented Architecture, Event-Driven Architecture, CQRS, MVC, MVVM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features for the </w:t>
      </w:r>
      <w:r w:rsidRPr="00106EA3">
        <w:rPr>
          <w:rFonts w:ascii="Roboto Light" w:eastAsia="Roboto Light" w:hAnsi="Roboto Light" w:cs="Roboto Light"/>
          <w:b/>
          <w:bCs/>
          <w:sz w:val="20"/>
          <w:szCs w:val="20"/>
        </w:rPr>
        <w:t xml:space="preserve">Corrigo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asset and work order management solutions for a client base of over 4 million users in a thriving SaaS environment, ensuring high-quality code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complex business requirements into well-defined technical specifications, resulting in clearly outlined functionalities guiding successful project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that upheld software best practices and encouraged team collaboration, significantly improving code quality through constructive feedback and shared knowledge sessions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transactions and better user experiences by addressing bottlenecks in database queries and indexing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software services to a modern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maintainability while providing a robust environment for new feature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distributed offshore development teams, applying best practices in remote collaboration and communication tools, which led to improved project alignment and team cohesion despite geographical barriers.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third-party services to enhance the Corrigo product suite, thereby increasing functionality and user engagement through streamlined workflows and improved service connections.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effectively while employing best practices in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which reinforced maintainability and streamlined data handling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and collaborated closely with QA teams to resolve issues before deployment, ensuring high-quality releases to the production environment and improved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consistent sprint planning and retrospectives while fostering an inclusive team dynamic focused on collective goals and continuous improvement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and emerging technologies, fostering a culture of knowledge sharing and upskilling within the team, which enhanced overall team productivity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version control methods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the code repository effectively to support collaborative development and streamline integration processes across diverse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documentation and technical specifications to facilitate onboarding and ongoing support, ensuring that team members and stakeholders have clear insights into system functionalities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with stakeholders to align technology initiatives with business objectives, creating a roadmap that supports ongoing innovation and meets organizational goals in real estate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trending technologies and industry practices to propose innovative solutions, ensuring the team stays on the cutting-edge of technology while maintaining a focus on customers' evolving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enterprise-level applications, leveraging agile methodologies to support rapid application development while ensuring responsive designs for diverse client needs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internal tools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workflows for team members and increasing overall productivity through automation and self-service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architecture, frameworks, and tools,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scalability and maintainability in core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feature reliability prior to deployment, cutting down production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best coding practices and tools, fostering a knowledge-sharing culture that led to improved team dynamics and reduced onboarding time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review sessions to assess new technologies and tools, contributing insights that led to informed decisions on tech stack upgrades and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on Azure DevOps, which streamlined application releases and improved the overall software delivery lifecycle, minimizing downtime and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defining architecture and component behaviors, ensuring comprehensive project understanding and facilitating effective communications across styled teams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capabilities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hosting and resource management, which improved application performance and overall service delivery speed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customer-focused product demonstrations, translating technical features into business benefits, which enhanced client relationships and provided tailored solutions for their operational needs through effective 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system issues, applying systematic problem-solving approaches to meet project deadlines while maintaining high-quality standards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coding standards and consistent documentation practices across projects, ensuring clarity and cohesion in large systems that supported vast client usage and engagement in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enhance user experiences through intuitive designs in web applications, resulting in higher customer satisfaction and engagement rates in product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to adapt solutions for different markets, leveraging insights to develop localized features that met specific regional compliance and user needs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