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 development. Proficient in leading software projects, mentoring teams, and enhancing software performance using .NET Core, C#,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T-SQL,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ASP.NET, gRPC,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 2016+, CosmosDB,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Azure,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RESTful APIs, CI/CD,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enhance various back-end systems, improving performance and maintaining high code quality through effective testing and debugging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through all phases of the software development lifecycle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and continuous improvement in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enabling efficient coding standards and enhancing team productivity through collaborative learning sessions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providing valuable input to streamline workflows and improve project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unit tests for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and stability, thus enhancing overall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and refine software requirements, fostering an environment of clear communication and collaborative decision-making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software development processes and procedures for new projects, ensuring consistency and quality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smoothly into existing applications, enhancing system capabilities and customer satisfaction through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the scalability of applications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 processes, enabling rapid development cycles and reducing deployment risks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introduced new development tools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development processes and improve communication between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enhance performance for data retrieval and processing tasks, therefore improving application efficiency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third-level emergency support to troubleshoot and resolve critical software issues, resulting in minimal downtime for operational systems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software improvements based on user feedback and testing outcomes, leading to enhanced user satisfaction and increased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fostering a culture of quality and continuous improvement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responsive design and user experience, ensuring cross-browser compatibility and accessibility standards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refine requirements for the implementation of complex features on various client projects, aligning technical solutions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design sessions, contributing to the overall strategy and ensuring scalability of applications through effective design patterns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for client-side interactions, enhancing data interchange and improving overall application performance using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debugging, building, and deploying web applications, ensuring high standards of code quality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functional testing, thus improving code coverage and reducing time spent on manual testing efforts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sessions on emerging technologies and frameworks while remaining adaptive to new trends and methodologies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satisfaction levels with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re-engineering initiatives aimed at improving existing products by refactoring code bases, leading to improved performance and maintainability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new team members through onboarding sessions and code walkthroughs, ensuring a quick integration into ongoing projects and fostering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ensure full testing coverage and compliance with quality standards, leading initiatives that improved software release quality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a culture of continuous learning and improvement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