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expertise in 3D rendering, visualization, and full-stack solutions, with a focus on optimizing performance and enhancing user engagement through advanced technologies. Adept at collaborating across teams to deliver impactful solutions that meet business needs and improve system functionalities.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SQL, HTML5, CSS3,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Visualization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Cesium, Three.js, WebGL, Mapbox GL JS, D3.js, Babylon.js, OpenGL, PixiJS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Babel, NPM/Yarn,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Firebase, Auth0, Stripe, HubSpot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 Design, CI/CD, Load Balancing, Caching, Profiling, Data Modeling, Query Optimization,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geospatial visualization experiences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 with real-time model rendering and engagement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Cesium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high responsiveness across browsers.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optimization of rendering pipelines for performance and scalability, implementing strategies that reduced load times and improved system responsiveness across diverse devices and operating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complex geospatial datasets into intuitive interactive experiences, employing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WebGL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for effective data representation and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robust systems supporting high-volume geospatial workloads, integrating cloud solutions and improving data transfer rates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improved application performance by identifying bottlenecks in rendering and network functionalities, utilizing profiling tools to enhance efficiency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improvement in technical standards by promoting best practices in code quality, testing, documentation, and CI/CD methodologies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planning sessions with product and design teams to establish alignment on technical solutions addressing real-world use cases, leading to impactful product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as an engineering generalist, contributing to backend developments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authentication processes through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billing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built features around interactive rendering, model animation, and state management through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code reusability and maintainability across application modules.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comprehensive training programs to elevate team skills in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rendering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which improved overall engineering quality and team performance as a cohesive unit.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ensuring adherence to best practices while offering constructive feedback that significantly improved project outcomes across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and intuitive UIs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an enhanced user experience that aligns closely with the latest industry trends and user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automated testing in development processes, substantially improving product reliability and reducing bug counts in deployed applications via robust testing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innovation in technical strategy by evaluating and adopting modern tools and frameworks critical to sustaining the competitive edge of the platform in the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that empowered team members to uplift their technical skills, promoting a culture of continuous learning and improvement.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integration with relational databases optimized for performance under varied loads to meet client objectives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rich user interfaces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highly interactive applications that cater to user engagement on various platforms including mobile.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of legacy systems to cloud SaaS solutions, optimizing functionalities and enhancing system reliability through the implementation of modern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high-availability applications using container orchestration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resource management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services that improved data access and integration points for mobile applications, resulting in better data consistency and improved performance metrics associated with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design teams to translate wireframes into actionable, pixel-perfect interfaces that enhanced usability and accessibility, aligning closely with best practices in web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APIs to facilitate seamless communication between frontend and backend systems, ensuring data integrity and reliability through rigorous testing and validation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monitoring,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Dynatrace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applications remain within performance thresholds while troubleshooting identified issues proactively.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collaboration within cross-functional teams through agile methodologies, participating in sprint planning and daily stand-ups to ensure project alignment and timely deliveries of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security protocols and practices within applications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authentication and authorization mechanisms were in place during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SQL proficiencies to optimize queries and manage database schemas effectively, enhancing the overall performance of applications through improved data access procedures and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emerging technologies and development practices, positioning the team for future challenges while ensuring the shared understanding of critical industry trends and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