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robust experience in designing, developing, and deploying web and mobile applications. Proficient in AWS, TypeScript, Node.js, and React. Adept at delivering high-quality software solutions and driving innovation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Visual Studio Code,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thousands of concurrent users and enabling seamless integration with front-end applications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developing consumer products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enhancing user experience through personalized features and real-time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deployments, resulting in improved consistency and reliability across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and adoption of cutting-edge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API design, streamlining the data fetching process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mobile application developers to ensure compatibility between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 functionalities, demonstrating a strong understanding of integrated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proactive identification and resolution of performance issues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innovative problem-solving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actively in sprint planning and retrospective meetings to enhance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for visual data representation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users could derive meaningful insights from complex datasets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achieving a 30% increase in application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static resources and optimizing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coding standards in maintainable documentation, facilitating efficient onboarding of new team members and ensuring knowledge continuity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production issues, employing analytical skills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minimal disruption to service availability, and thus maintaining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for all developed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deliverables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and discussed code architecture proposals and project updates to stakeholders, leveraging strong communication skills to align technical objectives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outline project scope and define MVPs, ensuring timely delivery of quality products that meet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significantly improving application scalability and reliability while enhancing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dynamic, user-centric web applications, implementing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high-throughput systems, reducing response times by streamlining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significant expertise in developing RESTful and GraphQL APIs that empower front-end applications by ensuring efficient data retrieval and manipulation within various architecture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ORM frameworks to facilitate seamless data access and manipulation, plus ensuring strong adherence to database normalization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tracking, advocating for clear communication and agile workflows that boosted team productivity and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C# projects, enhancing code reliability and preventing regressions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microservices architecture, aiding in breaking down monolithic applications into modular services, greatly improving deployment agility and system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and implementing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application performance and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minimize manual errors and accelerate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architectural design for significant projects, aligning technical solutions with business objectives and fostering collaboration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various features, resulting in rapid prototyping and iterative improvements that addressed customers'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