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developing scalable web and mobile applications. Proficient in programming languages and frameworks essential to backend development and data services, seeking to leverage skills in a challenging new role.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Rust, C++, JavaScript,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Node.js, Express, React, Vue.js,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RabbitMQ, S3, MySQL,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GitHub Actions, Jenkins, Terraform, Ansible, HashiCorp,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IBM Cloud, Heroku, DigitalOcean, OpenStack, VMware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APIs that enhance interoperability among various services and offering features that optimize production processes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services for geometry processing and simulation orchestration, integrating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deployment within hybrid environments for enhanced flexibility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define intuitive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user experience for engineers and internal tooling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performance-critical workloads by profiling applications and implementing changes, particularly in </w:t>
      </w:r>
      <w:r w:rsidRPr="00106EA3">
        <w:rPr>
          <w:rFonts w:ascii="Roboto Light" w:eastAsia="Roboto Light" w:hAnsi="Roboto Light" w:cs="Roboto Light"/>
          <w:b/>
          <w:bCs/>
          <w:sz w:val="20"/>
          <w:szCs w:val="20"/>
        </w:rPr>
        <w:t xml:space="preserve">GPU-accelerated simulation tasks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throughput and runtime efficiency across different manufacturing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improved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integrating automated testing workflows that significantly increased release velocity and reduced manual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schemas and organized data pipelines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management and retrieval of structured and unstructured data vital for real-time processing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hands-on experience in distributed systems and cloud infrastructure solutions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reliability of application deployment in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fast iteration practices by deploying code daily and validating functionalities in the operational factory to meet evolving requirements in tooling and production sequencing.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communication skills through documentation and code review processes, allowing for clarity in complex projects and ensuring cohesive team collaboration around shared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integration of emerging technologies into the existing tech stack, leveraging the latest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simulation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developers, sharing deep insights into best practices for software development and innovative problem solving within agile methodologies,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factory-first mindset, dedicating time to understand the manufacturing processes by engaging directly on the shop floor to ensure robust feedback loops exist between engineering and production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 processes, applying a rigorous approach to maintain high-quality standards, which directly impacted the overall performance and sustainability of the software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 into system performance, which enhanced operational transparency and enabled proactive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Evolved existing processes and practices to incorporate a low ceremony, high ownership philosophy, emphasizing the balance between document-driven methodologies and actual results in engineering outputs.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security, and scalability, thereby streamlining internal and external workflows while enhancing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SQL Server databases ensuring robust data integrity and availability, optimizing complex queries that significantly improved data retrieval times in mission-critical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participating in sprint planning and retrospective meetings, fostering effective collaboration, and ensuring that team objectives align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the integration of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pipelines that automated build, test, and deployment processes, revealing substantial increases in team productivity and release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web applications, utilizing front-end technologies like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visually appealing and fully functional solutions across diverse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maintenance and refactoring to improve existing systems, focusing on enhancing modularity and resilience which directly contributed to reducing system downtime and improving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cross-disciplinary teams to effectively gather requirements, actively participating in discussions that align software features with business objectives, resulting in clear project trajectories.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presenting on advanced topics concerning software design patterns and best practices which aligned the technical understanding across departments and empowered team capacity.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enhance application features, adapting to evolving business needs while ensuring a seamless end-user experience and consistent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substantially decreased latency issues and enhanced the efficiency of high-load processes at peak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establishing a culture of quality assurance and technical rigor that led to the establishment of best practices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applying principles that improved modularity and maintainability of legacy systems, facilitating enhanced system interoperability and scalability for future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