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implementing, and supporting web and mobile applications. Proficient in AWS cloud services, CI/CD automation, and full software development life cycle. Strong expertise in developing resilient systems and enhancing operational efficiency through automation and improved monitoring solutions. Committed to leveraging deep technical knowledge to mentor teams and improve service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Bash, SQL,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ECS, Terraform, Ansible, CloudFormation,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Protocols:</w:t>
      </w:r>
      <w:r w:rsidRPr="00106EA3">
        <w:rPr>
          <w:rFonts w:ascii="Roboto Light" w:eastAsia="Roboto Light" w:hAnsi="Roboto Light" w:cs="Roboto Light"/>
          <w:sz w:val="20"/>
          <w:szCs w:val="20"/>
        </w:rPr>
        <w:t xml:space="preserve"> DNS, HTTP/S, TCP, UDP, REST, gRPC, WebSocket, Load Balancing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Automation:</w:t>
      </w:r>
      <w:r w:rsidRPr="00106EA3">
        <w:rPr>
          <w:rFonts w:ascii="Roboto Light" w:eastAsia="Roboto Light" w:hAnsi="Roboto Light" w:cs="Roboto Light"/>
          <w:sz w:val="20"/>
          <w:szCs w:val="20"/>
        </w:rPr>
        <w:t xml:space="preserve"> Git, JIRA, CircleCI, Travis CI, GitHub Actions, AppDynamics, New Relic,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Grafana, Splunk, Logstash, Kibana, Datadog, ELK Stack, Jaeger,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resolution of complex service-impacting issues through in-depth troubleshooting, log analysis, incorporating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systems-level programming, to ensure optimal performance of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achieving seamless integration and delivery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software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automation frameworks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efforts while enhancing the reliability and scalability of infrastructure within cloud-native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monitoring, alerting, and observability standards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data-driven responses to operational challenges, thus improving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root causes of issues and implemented durable solutions, effectively translating complex technical challenges into actionable tasks for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cloud architecture and automation, fostering a culture of knowledge sharing and continuous improvement within the </w:t>
      </w:r>
      <w:r w:rsidRPr="00106EA3">
        <w:rPr>
          <w:rFonts w:ascii="Roboto Light" w:eastAsia="Roboto Light" w:hAnsi="Roboto Light" w:cs="Roboto Light"/>
          <w:b/>
          <w:bCs/>
          <w:sz w:val="20"/>
          <w:szCs w:val="20"/>
        </w:rPr>
        <w:t xml:space="preserve">GovShield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resilient AWS-based solutions which prioritized reliability and operational excellence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streamlining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best practices into architectural decisions, influencing broader platform strategies and improving overall engineering standards within </w:t>
      </w:r>
      <w:r w:rsidRPr="00106EA3">
        <w:rPr>
          <w:rFonts w:ascii="Roboto Light" w:eastAsia="Roboto Light" w:hAnsi="Roboto Light" w:cs="Roboto Light"/>
          <w:b/>
          <w:bCs/>
          <w:sz w:val="20"/>
          <w:szCs w:val="20"/>
        </w:rPr>
        <w:t xml:space="preserve">Akamai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w:t>
      </w:r>
      <w:r w:rsidRPr="00106EA3">
        <w:rPr>
          <w:rFonts w:ascii="Roboto Light" w:eastAsia="Roboto Light" w:hAnsi="Roboto Light" w:cs="Roboto Light"/>
          <w:b/>
          <w:bCs/>
          <w:sz w:val="20"/>
          <w:szCs w:val="20"/>
        </w:rPr>
        <w:t xml:space="preserve">GovShield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and stability through proactive capacity planning and by implementing performance optimization techniques across mission-critical applications hosted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incident response and recovery that minimized downtime and ensured consistent service reliability, embracing a culture of resilience and adaptability within the operation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compliance with industry regulations ensuring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were secure and protected against vulnerabilities, thereby maintaining customer trust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diagnostic techniques such as log analysis and user experience monitoring tools to effectively trace and resolve software weaknesses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protocols among engineering, operations, and support teams to facilitate ongoing collaboration and quicker implementation of software improvements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Billable hours were optimized through active engagement with stakeholders to ensure the delivery of customer-centered solutions while managing expectations and timelines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adoption initiatives by researching and presenting innovative solutions that align with current and future industry trends in cloud technology and automation.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agile methodologies while focusing on maintaining high code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that facilitated data exchange between disparate systems, employing best practices for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requests to maximize efficiency and scalability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efforts by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streamlined workflows during the development lifecycle and encouraging collaboration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managing project workflows and artifacts effectively, ensuring continuous delivery and integration across multiple project environments and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best coding practices and ownership of quality assurance, leveraging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technical debt and improve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and improve the overall user experience by analyzing and resolving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scripts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routine operational tasks for application deployments, significantly reducing manual cycles and potential errors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integrating OAuth and JWT authentication for secured data access across systems, thus providing enterprise-level solutions compliant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develop automation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features delivered aligned with client requirements and met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thinking workshops to innovate new features and gathered customer feedback for future enhancements to existing software products, focusing on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by sharing knowledge of software development best practices and providing guidance on individual project challenges, enabling them to grow and succeed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end-users to gather requirements and convert them into technical specifications, delivering solutions that addressed real-world challenges faced by clients and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