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applications. Demonstrated expertise in building customer-centric technology solutions with a focus on the financial services sector. Skilled in leading full-stack development projects, fostering cross-functional collaboration, and delivering clean, reliable code. Passionate about leveraging technology to help clients achieve homeownership and improve their financial lives.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React, TypeScript, C#, .NET, FastAPI, GraphQL,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Confluent, SalesForce,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NoSQL, Redis, TimescaleDB,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ETL, Data Pipelines, Apache Spark, Data Lakes, BigQuery, Airflow,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Swagger, Figma,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user-facing public web applications that enhance client engagement and improve homeownership readiness through innovative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performance and data processing reliability for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and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operational workflows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services into internal tools, effectively reducing manual processes and increasing efficiency for licensed mortgage bankers and consultants.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development workflows and ensuring consistency in deployment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greenfield development projects,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iteratively deliver features and enhancements based on user feedback and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maintaining code quality and reliability through rigorous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advocated for knowledge sharing,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prioritize feature enhancements, ensuring alignment with business objectives and user needs in the financial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promoting collaboration among team members and sharing valuable insights for technical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automating deployment pipelines and enhancing software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contemporary frameworks, reducing technical debt and aligning technology stacks with modern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driving engagement among client-facing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define requirements and deliver solutions that meet customer needs in the financial services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advocating for scalable solutions that cater to growing client demands and future-proof technology investments.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and enhancements for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improve user engagement and overall platform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the integration of cloud-based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seamless data transfer across applications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develop backend services ensuring robust functionality, scalability, and security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best practices in software development and encouraging high-quality code outputs.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to troubleshoot application issues, enhancing reliability and stability across all Microsoft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(SDLC) from requirements gathering, design, and implementation to testing and deployment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trace and logging capabilities for applications to monitor performance and detect issues preemptively, contributing to proactive maintenance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times to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migrations to modern platforms while ensuring minimal disruption to ongoing operations and user experiences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experiences, applying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exchange within development teams through mentorship and coding workshops, furthering best practices for agile software delivery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discussing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performance while enhancing personal coding skills through peer-learning opportunities.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