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Proficient in designing scalable marketing automation systems using Java, AWS, Kafka, and ETL technologies. Proven ability to optimize SQL queries and collaborate effectively with teams to deliver exceptional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Scala,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Elastic Beanstalk, Lambdas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Processing:</w:t>
      </w:r>
      <w:r w:rsidRPr="00106EA3">
        <w:rPr>
          <w:rFonts w:ascii="Roboto Light" w:eastAsia="Roboto Light" w:hAnsi="Roboto Light" w:cs="Roboto Light"/>
          <w:sz w:val="20"/>
          <w:szCs w:val="20"/>
        </w:rPr>
        <w:t xml:space="preserve"> SQL, NoSQL, Kafka, Kafka Streams,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MVC, ReactJS, Node.js,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marketing automation systems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campaign creation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pipelines and ETL processes integrating various third-party applications with real-time capabilities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queries, improving application performance and system reliability while collaborating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software reliability and maintainability, enhancing overall system health through proactive monitoring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containerized applications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facilitating seamless deployment and scaling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tables for efficient data storage and retrieval, ensuring optimal performance in distributed systems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various vendor APIs while ensuring robust authentication and data integrity, enhancing overall software interoperability.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by exploring alternative solutions and adopting the latest industry standards and technologies.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principles, ensuring application scalability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proposing enhancements to existing systems while implementing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translating them into technical specifications for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continuous integration and deployment methodologies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software release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high-level documentation for software architecture, deployment processes, and operational guidelines to foster knowledge sharing and reduce onboarding time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agile teams to prioritize project tasks, enabling the delivery of quality software within expected timelines while adapting to changing project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